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50" w:rsidRPr="00D2380F" w:rsidRDefault="005D4F3A" w:rsidP="00767D69">
      <w:pPr>
        <w:spacing w:before="100" w:beforeAutospacing="1" w:after="100" w:afterAutospacing="1" w:line="240" w:lineRule="auto"/>
        <w:jc w:val="center"/>
        <w:rPr>
          <w:rFonts w:ascii="Cambria" w:hAnsi="Cambria" w:cs="Cambria"/>
          <w:b/>
          <w:bCs/>
          <w:color w:val="000000"/>
          <w:sz w:val="32"/>
          <w:szCs w:val="32"/>
        </w:rPr>
      </w:pPr>
      <w:r>
        <w:rPr>
          <w:rFonts w:ascii="Cambria" w:hAnsi="Cambria" w:cs="Cambria"/>
          <w:b/>
          <w:bCs/>
          <w:noProof/>
          <w:color w:val="000000"/>
          <w:sz w:val="32"/>
          <w:szCs w:val="32"/>
          <w:lang w:eastAsia="sk-SK"/>
        </w:rPr>
        <w:drawing>
          <wp:inline distT="0" distB="0" distL="0" distR="0">
            <wp:extent cx="838200" cy="1047750"/>
            <wp:effectExtent l="19050" t="0" r="0" b="0"/>
            <wp:docPr id="1" name="Obrázok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untitled.png"/>
                    <pic:cNvPicPr>
                      <a:picLocks noChangeAspect="1" noChangeArrowheads="1"/>
                    </pic:cNvPicPr>
                  </pic:nvPicPr>
                  <pic:blipFill>
                    <a:blip r:embed="rId8"/>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D05C50" w:rsidRPr="00D2380F" w:rsidRDefault="00D05C50" w:rsidP="00767D69">
      <w:pPr>
        <w:spacing w:before="100" w:beforeAutospacing="1" w:after="100" w:afterAutospacing="1" w:line="240" w:lineRule="auto"/>
        <w:jc w:val="center"/>
        <w:rPr>
          <w:rFonts w:ascii="Times New Roman" w:hAnsi="Times New Roman" w:cs="Times New Roman"/>
          <w:b/>
          <w:bCs/>
          <w:color w:val="000000"/>
          <w:sz w:val="32"/>
          <w:szCs w:val="32"/>
        </w:rPr>
      </w:pPr>
    </w:p>
    <w:p w:rsidR="00D05C50" w:rsidRPr="00D2380F" w:rsidRDefault="00D05C50" w:rsidP="00767D69">
      <w:pPr>
        <w:spacing w:before="100" w:beforeAutospacing="1" w:after="100" w:afterAutospacing="1" w:line="240" w:lineRule="auto"/>
        <w:jc w:val="center"/>
        <w:rPr>
          <w:rFonts w:ascii="Times New Roman" w:hAnsi="Times New Roman" w:cs="Times New Roman"/>
          <w:b/>
          <w:bCs/>
          <w:color w:val="000000"/>
          <w:sz w:val="52"/>
          <w:szCs w:val="52"/>
        </w:rPr>
      </w:pPr>
      <w:r w:rsidRPr="00D2380F">
        <w:rPr>
          <w:rFonts w:ascii="Times New Roman" w:hAnsi="Times New Roman" w:cs="Times New Roman"/>
          <w:b/>
          <w:bCs/>
          <w:color w:val="000000"/>
          <w:sz w:val="52"/>
          <w:szCs w:val="52"/>
        </w:rPr>
        <w:t xml:space="preserve">Ministerstvo pôdohospodárstva </w:t>
      </w:r>
    </w:p>
    <w:p w:rsidR="00D05C50" w:rsidRPr="00D2380F" w:rsidRDefault="00D05C50" w:rsidP="00767D69">
      <w:pPr>
        <w:spacing w:before="100" w:beforeAutospacing="1" w:after="100" w:afterAutospacing="1" w:line="240" w:lineRule="auto"/>
        <w:jc w:val="center"/>
        <w:rPr>
          <w:rFonts w:ascii="Times New Roman" w:hAnsi="Times New Roman" w:cs="Times New Roman"/>
          <w:b/>
          <w:bCs/>
          <w:color w:val="000000"/>
          <w:sz w:val="52"/>
          <w:szCs w:val="52"/>
        </w:rPr>
      </w:pPr>
      <w:r w:rsidRPr="00D2380F">
        <w:rPr>
          <w:rFonts w:ascii="Times New Roman" w:hAnsi="Times New Roman" w:cs="Times New Roman"/>
          <w:b/>
          <w:bCs/>
          <w:color w:val="000000"/>
          <w:sz w:val="52"/>
          <w:szCs w:val="52"/>
        </w:rPr>
        <w:t>a rozvoja vidieka</w:t>
      </w:r>
    </w:p>
    <w:p w:rsidR="00261B94" w:rsidRDefault="00D05C50" w:rsidP="00767D69">
      <w:pPr>
        <w:spacing w:before="100" w:beforeAutospacing="1" w:after="100" w:afterAutospacing="1" w:line="240" w:lineRule="auto"/>
        <w:jc w:val="center"/>
        <w:rPr>
          <w:rFonts w:ascii="Times New Roman" w:hAnsi="Times New Roman" w:cs="Times New Roman"/>
          <w:b/>
          <w:bCs/>
          <w:color w:val="000000"/>
          <w:sz w:val="52"/>
          <w:szCs w:val="52"/>
        </w:rPr>
      </w:pPr>
      <w:r w:rsidRPr="00D2380F">
        <w:rPr>
          <w:rFonts w:ascii="Times New Roman" w:hAnsi="Times New Roman" w:cs="Times New Roman"/>
          <w:b/>
          <w:bCs/>
          <w:color w:val="000000"/>
          <w:sz w:val="52"/>
          <w:szCs w:val="52"/>
        </w:rPr>
        <w:t xml:space="preserve">Slovenskej republiky </w:t>
      </w:r>
      <w:r w:rsidR="00261B94">
        <w:rPr>
          <w:rFonts w:ascii="Times New Roman" w:hAnsi="Times New Roman" w:cs="Times New Roman"/>
          <w:b/>
          <w:bCs/>
          <w:color w:val="000000"/>
          <w:sz w:val="52"/>
          <w:szCs w:val="52"/>
        </w:rPr>
        <w:t>a </w:t>
      </w:r>
    </w:p>
    <w:p w:rsidR="00D05C50" w:rsidRPr="00D2380F" w:rsidRDefault="00261B94" w:rsidP="00767D69">
      <w:pPr>
        <w:spacing w:before="100" w:beforeAutospacing="1" w:after="100" w:afterAutospacing="1"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Štátny fond rozvoja bývania Slovenskej republiky</w:t>
      </w:r>
    </w:p>
    <w:p w:rsidR="00D05C50" w:rsidRPr="00D2380F" w:rsidRDefault="00D05C50" w:rsidP="00767D69">
      <w:pPr>
        <w:spacing w:before="100" w:beforeAutospacing="1" w:after="100" w:afterAutospacing="1" w:line="240" w:lineRule="auto"/>
        <w:jc w:val="center"/>
        <w:rPr>
          <w:rFonts w:ascii="Times New Roman" w:hAnsi="Times New Roman" w:cs="Times New Roman"/>
          <w:b/>
          <w:bCs/>
          <w:color w:val="000000"/>
          <w:sz w:val="40"/>
          <w:szCs w:val="40"/>
        </w:rPr>
      </w:pPr>
    </w:p>
    <w:p w:rsidR="00D05C50" w:rsidRPr="00D2380F" w:rsidRDefault="00D05C50" w:rsidP="00767D69">
      <w:pPr>
        <w:spacing w:before="100" w:beforeAutospacing="1" w:after="100" w:afterAutospacing="1" w:line="240" w:lineRule="auto"/>
        <w:jc w:val="center"/>
        <w:rPr>
          <w:rFonts w:ascii="Times New Roman" w:hAnsi="Times New Roman" w:cs="Times New Roman"/>
          <w:b/>
          <w:bCs/>
          <w:color w:val="000000"/>
          <w:sz w:val="36"/>
          <w:szCs w:val="36"/>
        </w:rPr>
      </w:pPr>
    </w:p>
    <w:p w:rsidR="00D05C50" w:rsidRPr="00D2380F" w:rsidRDefault="00D05C50" w:rsidP="00767D69">
      <w:pPr>
        <w:spacing w:before="100" w:beforeAutospacing="1" w:after="100" w:afterAutospacing="1" w:line="240" w:lineRule="auto"/>
        <w:jc w:val="center"/>
        <w:rPr>
          <w:rFonts w:ascii="Times New Roman" w:hAnsi="Times New Roman" w:cs="Times New Roman"/>
          <w:b/>
          <w:bCs/>
          <w:sz w:val="36"/>
          <w:szCs w:val="36"/>
        </w:rPr>
      </w:pPr>
      <w:r w:rsidRPr="00D2380F">
        <w:rPr>
          <w:rFonts w:ascii="Times New Roman" w:hAnsi="Times New Roman" w:cs="Times New Roman"/>
          <w:b/>
          <w:bCs/>
          <w:sz w:val="36"/>
          <w:szCs w:val="36"/>
        </w:rPr>
        <w:t>Implementácia iniciatívy JESSICA – nástroj finančného inžinierstva</w:t>
      </w:r>
    </w:p>
    <w:p w:rsidR="00D05C50" w:rsidRPr="00D2380F" w:rsidRDefault="00D05C50" w:rsidP="00767D69">
      <w:pPr>
        <w:spacing w:before="100" w:beforeAutospacing="1" w:after="100" w:afterAutospacing="1" w:line="240" w:lineRule="auto"/>
        <w:jc w:val="center"/>
        <w:rPr>
          <w:rFonts w:ascii="Times New Roman" w:hAnsi="Times New Roman" w:cs="Times New Roman"/>
          <w:b/>
          <w:bCs/>
          <w:sz w:val="36"/>
          <w:szCs w:val="36"/>
        </w:rPr>
      </w:pPr>
      <w:r w:rsidRPr="00D2380F">
        <w:rPr>
          <w:rFonts w:ascii="Times New Roman" w:hAnsi="Times New Roman" w:cs="Times New Roman"/>
          <w:b/>
          <w:bCs/>
          <w:sz w:val="36"/>
          <w:szCs w:val="36"/>
        </w:rPr>
        <w:t>Operačné programy OPBK a ROP</w:t>
      </w:r>
    </w:p>
    <w:p w:rsidR="00D05C50" w:rsidRPr="00D2380F" w:rsidRDefault="00D05C50" w:rsidP="00767D69">
      <w:pPr>
        <w:spacing w:before="100" w:beforeAutospacing="1" w:after="100" w:afterAutospacing="1" w:line="240" w:lineRule="auto"/>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 xml:space="preserve">(schéma </w:t>
      </w:r>
      <w:r w:rsidR="00196255">
        <w:rPr>
          <w:rFonts w:ascii="Times New Roman" w:hAnsi="Times New Roman" w:cs="Times New Roman"/>
          <w:color w:val="000000"/>
          <w:sz w:val="24"/>
          <w:szCs w:val="24"/>
        </w:rPr>
        <w:t>minimálnej</w:t>
      </w:r>
      <w:r w:rsidRPr="00D2380F">
        <w:rPr>
          <w:rFonts w:ascii="Times New Roman" w:hAnsi="Times New Roman" w:cs="Times New Roman"/>
          <w:color w:val="000000"/>
          <w:sz w:val="24"/>
          <w:szCs w:val="24"/>
        </w:rPr>
        <w:t xml:space="preserve"> pomoci)</w:t>
      </w:r>
    </w:p>
    <w:p w:rsidR="00D05C50" w:rsidRPr="00D2380F" w:rsidRDefault="00D05C50" w:rsidP="00767D69">
      <w:pPr>
        <w:spacing w:before="100" w:beforeAutospacing="1" w:after="100" w:afterAutospacing="1" w:line="240" w:lineRule="auto"/>
        <w:jc w:val="center"/>
        <w:rPr>
          <w:rFonts w:ascii="Cambria" w:hAnsi="Cambria" w:cs="Cambria"/>
          <w:b/>
          <w:bCs/>
          <w:color w:val="000000"/>
          <w:sz w:val="32"/>
          <w:szCs w:val="32"/>
        </w:rPr>
      </w:pPr>
    </w:p>
    <w:p w:rsidR="00D05C50" w:rsidRPr="00D2380F" w:rsidRDefault="00D05C50" w:rsidP="00583428">
      <w:pPr>
        <w:rPr>
          <w:rFonts w:ascii="Times New Roman" w:hAnsi="Times New Roman" w:cs="Times New Roman"/>
          <w:b/>
          <w:bCs/>
          <w:sz w:val="32"/>
          <w:szCs w:val="32"/>
        </w:rPr>
      </w:pPr>
      <w:r w:rsidRPr="00D2380F">
        <w:rPr>
          <w:rFonts w:ascii="Times New Roman" w:hAnsi="Times New Roman" w:cs="Times New Roman"/>
          <w:b/>
          <w:bCs/>
          <w:sz w:val="32"/>
          <w:szCs w:val="32"/>
        </w:rPr>
        <w:t>Prioritná os 1</w:t>
      </w:r>
      <w:r w:rsidRPr="00D2380F">
        <w:rPr>
          <w:rFonts w:ascii="Times New Roman" w:hAnsi="Times New Roman" w:cs="Times New Roman"/>
          <w:b/>
          <w:bCs/>
          <w:sz w:val="32"/>
          <w:szCs w:val="32"/>
        </w:rPr>
        <w:tab/>
      </w:r>
      <w:r w:rsidRPr="00D2380F">
        <w:rPr>
          <w:rFonts w:ascii="Times New Roman" w:hAnsi="Times New Roman" w:cs="Times New Roman"/>
          <w:b/>
          <w:bCs/>
          <w:sz w:val="32"/>
          <w:szCs w:val="32"/>
        </w:rPr>
        <w:tab/>
        <w:t>Infraštruktúra</w:t>
      </w:r>
    </w:p>
    <w:p w:rsidR="00D05C50" w:rsidRPr="00D2380F" w:rsidRDefault="00D05C50" w:rsidP="00583428">
      <w:pPr>
        <w:rPr>
          <w:rFonts w:ascii="Times New Roman" w:hAnsi="Times New Roman" w:cs="Times New Roman"/>
          <w:b/>
          <w:bCs/>
          <w:sz w:val="32"/>
          <w:szCs w:val="32"/>
        </w:rPr>
      </w:pPr>
      <w:r w:rsidRPr="00D2380F">
        <w:rPr>
          <w:rFonts w:ascii="Times New Roman" w:hAnsi="Times New Roman" w:cs="Times New Roman"/>
          <w:b/>
          <w:bCs/>
          <w:sz w:val="32"/>
          <w:szCs w:val="32"/>
        </w:rPr>
        <w:t>Opatrenie 1.1.</w:t>
      </w:r>
      <w:r w:rsidRPr="00D2380F">
        <w:rPr>
          <w:rFonts w:ascii="Times New Roman" w:hAnsi="Times New Roman" w:cs="Times New Roman"/>
          <w:b/>
          <w:bCs/>
          <w:sz w:val="32"/>
          <w:szCs w:val="32"/>
        </w:rPr>
        <w:tab/>
      </w:r>
      <w:r w:rsidRPr="00D2380F">
        <w:rPr>
          <w:rFonts w:ascii="Times New Roman" w:hAnsi="Times New Roman" w:cs="Times New Roman"/>
          <w:b/>
          <w:bCs/>
          <w:sz w:val="32"/>
          <w:szCs w:val="32"/>
        </w:rPr>
        <w:tab/>
        <w:t>Regenerácia sídiel</w:t>
      </w:r>
    </w:p>
    <w:p w:rsidR="00D05C50" w:rsidRPr="00D2380F" w:rsidRDefault="00D05C50" w:rsidP="00583428">
      <w:pPr>
        <w:rPr>
          <w:rFonts w:ascii="Times New Roman" w:hAnsi="Times New Roman" w:cs="Times New Roman"/>
          <w:b/>
          <w:bCs/>
          <w:sz w:val="24"/>
          <w:szCs w:val="24"/>
        </w:rPr>
      </w:pPr>
      <w:r w:rsidRPr="00D2380F">
        <w:rPr>
          <w:rFonts w:ascii="Times New Roman" w:hAnsi="Times New Roman" w:cs="Times New Roman"/>
          <w:b/>
          <w:bCs/>
          <w:sz w:val="24"/>
          <w:szCs w:val="24"/>
        </w:rPr>
        <w:t xml:space="preserve"> </w:t>
      </w:r>
    </w:p>
    <w:p w:rsidR="00D05C50" w:rsidRPr="00D2380F" w:rsidRDefault="00D05C50" w:rsidP="00583428">
      <w:pPr>
        <w:rPr>
          <w:rFonts w:ascii="Times New Roman" w:hAnsi="Times New Roman" w:cs="Times New Roman"/>
          <w:b/>
          <w:bCs/>
          <w:sz w:val="24"/>
          <w:szCs w:val="24"/>
          <w:u w:val="single"/>
        </w:rPr>
      </w:pPr>
    </w:p>
    <w:p w:rsidR="00D05C50" w:rsidRPr="00D2380F" w:rsidRDefault="00D05C50" w:rsidP="00F02FAA">
      <w:pPr>
        <w:jc w:val="center"/>
        <w:rPr>
          <w:rFonts w:ascii="Times New Roman" w:hAnsi="Times New Roman" w:cs="Times New Roman"/>
          <w:b/>
          <w:bCs/>
          <w:sz w:val="24"/>
          <w:szCs w:val="24"/>
        </w:rPr>
      </w:pPr>
      <w:r w:rsidRPr="00D2380F">
        <w:rPr>
          <w:rFonts w:ascii="Times New Roman" w:hAnsi="Times New Roman" w:cs="Times New Roman"/>
          <w:b/>
          <w:bCs/>
          <w:sz w:val="24"/>
          <w:szCs w:val="24"/>
        </w:rPr>
        <w:t>Bratislava 1. Marec 2013</w:t>
      </w:r>
    </w:p>
    <w:p w:rsidR="0029204B" w:rsidRPr="009557A1" w:rsidRDefault="0029204B" w:rsidP="0029204B">
      <w:pPr>
        <w:spacing w:before="100" w:beforeAutospacing="1" w:after="100" w:afterAutospacing="1" w:line="240" w:lineRule="auto"/>
        <w:jc w:val="center"/>
        <w:rPr>
          <w:rFonts w:ascii="Times New Roman" w:hAnsi="Times New Roman" w:cs="Times New Roman"/>
          <w:b/>
          <w:bCs/>
          <w:sz w:val="36"/>
          <w:szCs w:val="36"/>
        </w:rPr>
      </w:pPr>
      <w:r w:rsidRPr="009557A1">
        <w:rPr>
          <w:rFonts w:ascii="Times New Roman" w:hAnsi="Times New Roman" w:cs="Times New Roman"/>
          <w:b/>
          <w:bCs/>
          <w:sz w:val="36"/>
          <w:szCs w:val="36"/>
        </w:rPr>
        <w:lastRenderedPageBreak/>
        <w:t>Obsah</w:t>
      </w:r>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r w:rsidRPr="00AA62D8">
        <w:rPr>
          <w:rFonts w:ascii="Times New Roman" w:hAnsi="Times New Roman" w:cs="Times New Roman"/>
        </w:rPr>
        <w:fldChar w:fldCharType="begin"/>
      </w:r>
      <w:r w:rsidR="0029204B" w:rsidRPr="00AA62D8">
        <w:rPr>
          <w:rFonts w:ascii="Times New Roman" w:hAnsi="Times New Roman" w:cs="Times New Roman"/>
        </w:rPr>
        <w:instrText xml:space="preserve"> TOC \o "1-3" \h \z \u </w:instrText>
      </w:r>
      <w:r w:rsidRPr="00AA62D8">
        <w:rPr>
          <w:rFonts w:ascii="Times New Roman" w:hAnsi="Times New Roman" w:cs="Times New Roman"/>
        </w:rPr>
        <w:fldChar w:fldCharType="separate"/>
      </w:r>
      <w:hyperlink w:anchor="_Toc356304536" w:history="1">
        <w:r w:rsidR="0029204B" w:rsidRPr="00AA62D8">
          <w:rPr>
            <w:rStyle w:val="Hypertextovprepojenie"/>
            <w:rFonts w:ascii="Times New Roman" w:hAnsi="Times New Roman" w:cs="Times New Roman"/>
            <w:noProof/>
          </w:rPr>
          <w:t>A. Preambula</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_Toc356304536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3</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37" w:history="1">
        <w:r w:rsidR="0029204B" w:rsidRPr="00AA62D8">
          <w:rPr>
            <w:rStyle w:val="Hypertextovprepojenie"/>
            <w:rFonts w:ascii="Times New Roman" w:hAnsi="Times New Roman" w:cs="Times New Roman"/>
            <w:noProof/>
          </w:rPr>
          <w:t>B. Právny základ</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_Toc356304537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4</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38" w:history="1">
        <w:r w:rsidR="0029204B" w:rsidRPr="00AA62D8">
          <w:rPr>
            <w:rStyle w:val="Hypertextovprepojenie"/>
            <w:rFonts w:ascii="Times New Roman" w:hAnsi="Times New Roman" w:cs="Times New Roman"/>
            <w:noProof/>
          </w:rPr>
          <w:t>C. Cieľ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_Toc356304538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5</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39" w:history="1">
        <w:r w:rsidR="0029204B" w:rsidRPr="00AA62D8">
          <w:rPr>
            <w:rStyle w:val="Hypertextovprepojenie"/>
            <w:rFonts w:ascii="Times New Roman" w:hAnsi="Times New Roman" w:cs="Times New Roman"/>
            <w:noProof/>
          </w:rPr>
          <w:t>D. Poskytovateľ pomoci a vykonávateľ schémy</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_Toc356304539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5</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0" w:history="1">
        <w:r w:rsidR="0029204B" w:rsidRPr="00AA62D8">
          <w:rPr>
            <w:rStyle w:val="Hypertextovprepojenie"/>
            <w:rFonts w:ascii="Times New Roman" w:hAnsi="Times New Roman" w:cs="Times New Roman"/>
            <w:noProof/>
          </w:rPr>
          <w:t>E. Prijímatelia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_Toc356304540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6</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1" w:history="1">
        <w:r w:rsidR="0029204B" w:rsidRPr="00AA62D8">
          <w:rPr>
            <w:rStyle w:val="Hypertextovprepojenie"/>
            <w:rFonts w:ascii="Times New Roman" w:hAnsi="Times New Roman" w:cs="Times New Roman"/>
            <w:noProof/>
          </w:rPr>
          <w:t>F. Oprávnené projekty</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_Toc356304541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7</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2" w:history="1">
        <w:r w:rsidR="0029204B" w:rsidRPr="00AA62D8">
          <w:rPr>
            <w:rStyle w:val="Hypertextovprepojenie"/>
            <w:rFonts w:ascii="Times New Roman" w:hAnsi="Times New Roman" w:cs="Times New Roman"/>
            <w:noProof/>
          </w:rPr>
          <w:t>G. Oprávnené výdavky</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_Toc356304542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7</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3" w:history="1">
        <w:r w:rsidR="0029204B" w:rsidRPr="00AA62D8">
          <w:rPr>
            <w:rStyle w:val="Hypertextovprepojenie"/>
            <w:rFonts w:ascii="Times New Roman" w:hAnsi="Times New Roman" w:cs="Times New Roman"/>
            <w:noProof/>
          </w:rPr>
          <w:t>H. Neoprávnené výdavky</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_Toc356304543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8</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4" w:history="1">
        <w:r w:rsidR="0029204B" w:rsidRPr="00AA62D8">
          <w:rPr>
            <w:rStyle w:val="Hypertextovprepojenie"/>
            <w:rFonts w:ascii="Times New Roman" w:hAnsi="Times New Roman" w:cs="Times New Roman"/>
            <w:noProof/>
          </w:rPr>
          <w:t>CH. Forma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_Toc356304544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8</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5" w:history="1">
        <w:r w:rsidR="0029204B" w:rsidRPr="00AA62D8">
          <w:rPr>
            <w:rStyle w:val="Hypertextovprepojenie"/>
            <w:rFonts w:ascii="Times New Roman" w:hAnsi="Times New Roman" w:cs="Times New Roman"/>
            <w:noProof/>
          </w:rPr>
          <w:t>I. Výška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_Toc356304545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8</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6" w:history="1">
        <w:r w:rsidR="0029204B" w:rsidRPr="00AA62D8">
          <w:rPr>
            <w:rStyle w:val="Hypertextovprepojenie"/>
            <w:rFonts w:ascii="Times New Roman" w:hAnsi="Times New Roman" w:cs="Times New Roman"/>
            <w:noProof/>
          </w:rPr>
          <w:t>J) Podmienky poskytnutia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_Toc356304546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9</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7" w:history="1">
        <w:r w:rsidR="0029204B" w:rsidRPr="00AA62D8">
          <w:rPr>
            <w:rStyle w:val="Hypertextovprepojenie"/>
            <w:rFonts w:ascii="Times New Roman" w:hAnsi="Times New Roman" w:cs="Times New Roman"/>
            <w:noProof/>
          </w:rPr>
          <w:t>K. Kumulácia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_Toc356304547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10</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8" w:history="1">
        <w:r w:rsidR="0029204B" w:rsidRPr="00AA62D8">
          <w:rPr>
            <w:rStyle w:val="Hypertextovprepojenie"/>
            <w:rFonts w:ascii="Times New Roman" w:hAnsi="Times New Roman" w:cs="Times New Roman"/>
            <w:noProof/>
          </w:rPr>
          <w:t>L. Mechanizmus poskytovania pomoci</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_Toc356304548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10</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49" w:history="1">
        <w:r w:rsidR="0029204B" w:rsidRPr="00AA62D8">
          <w:rPr>
            <w:rStyle w:val="Hypertextovprepojenie"/>
            <w:rFonts w:ascii="Times New Roman" w:hAnsi="Times New Roman" w:cs="Times New Roman"/>
            <w:noProof/>
          </w:rPr>
          <w:t>M. Rozpočet</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_Toc356304549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11</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50" w:history="1">
        <w:r w:rsidR="0029204B" w:rsidRPr="00AA62D8">
          <w:rPr>
            <w:rStyle w:val="Hypertextovprepojenie"/>
            <w:rFonts w:ascii="Times New Roman" w:hAnsi="Times New Roman" w:cs="Times New Roman"/>
            <w:noProof/>
          </w:rPr>
          <w:t>N. Transparentnosť a monitorovanie</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_Toc356304550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11</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51" w:history="1">
        <w:r w:rsidR="0029204B" w:rsidRPr="00AA62D8">
          <w:rPr>
            <w:rStyle w:val="Hypertextovprepojenie"/>
            <w:rFonts w:ascii="Times New Roman" w:hAnsi="Times New Roman" w:cs="Times New Roman"/>
            <w:noProof/>
          </w:rPr>
          <w:t>O. Kontrola a vnútorný audit</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_Toc356304551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13</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52" w:history="1">
        <w:r w:rsidR="0029204B" w:rsidRPr="00AA62D8">
          <w:rPr>
            <w:rStyle w:val="Hypertextovprepojenie"/>
            <w:rFonts w:ascii="Times New Roman" w:hAnsi="Times New Roman" w:cs="Times New Roman"/>
            <w:noProof/>
          </w:rPr>
          <w:t>P. Platnosť a účinnosť schémy</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_Toc356304552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13</w:t>
        </w:r>
        <w:r w:rsidRPr="00AA62D8">
          <w:rPr>
            <w:rFonts w:ascii="Times New Roman" w:hAnsi="Times New Roman" w:cs="Times New Roman"/>
            <w:noProof/>
            <w:webHidden/>
          </w:rPr>
          <w:fldChar w:fldCharType="end"/>
        </w:r>
      </w:hyperlink>
    </w:p>
    <w:p w:rsidR="0029204B" w:rsidRPr="009557A1" w:rsidRDefault="00111EF5" w:rsidP="0029204B">
      <w:pPr>
        <w:pStyle w:val="Obsah1"/>
        <w:tabs>
          <w:tab w:val="right" w:leader="dot" w:pos="9062"/>
        </w:tabs>
        <w:rPr>
          <w:rFonts w:ascii="Times New Roman" w:hAnsi="Times New Roman" w:cs="Times New Roman"/>
          <w:noProof/>
          <w:sz w:val="24"/>
          <w:szCs w:val="24"/>
          <w:lang w:eastAsia="sk-SK"/>
        </w:rPr>
      </w:pPr>
      <w:hyperlink w:anchor="_Toc356304553" w:history="1">
        <w:r w:rsidR="0029204B" w:rsidRPr="00AA62D8">
          <w:rPr>
            <w:rStyle w:val="Hypertextovprepojenie"/>
            <w:rFonts w:ascii="Times New Roman" w:hAnsi="Times New Roman" w:cs="Times New Roman"/>
            <w:noProof/>
          </w:rPr>
          <w:t>R. Prílohy</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_Toc356304553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14</w:t>
        </w:r>
        <w:r w:rsidRPr="00AA62D8">
          <w:rPr>
            <w:rFonts w:ascii="Times New Roman" w:hAnsi="Times New Roman" w:cs="Times New Roman"/>
            <w:noProof/>
            <w:webHidden/>
          </w:rPr>
          <w:fldChar w:fldCharType="end"/>
        </w:r>
      </w:hyperlink>
    </w:p>
    <w:p w:rsidR="0029204B" w:rsidRPr="009557A1" w:rsidRDefault="00111EF5" w:rsidP="0029204B">
      <w:pPr>
        <w:pStyle w:val="Obsah2"/>
        <w:tabs>
          <w:tab w:val="right" w:leader="dot" w:pos="9062"/>
        </w:tabs>
        <w:rPr>
          <w:rFonts w:ascii="Times New Roman" w:hAnsi="Times New Roman" w:cs="Times New Roman"/>
          <w:noProof/>
          <w:sz w:val="24"/>
          <w:szCs w:val="24"/>
          <w:lang w:eastAsia="sk-SK"/>
        </w:rPr>
      </w:pPr>
      <w:hyperlink w:anchor="_Toc356304554" w:history="1">
        <w:r w:rsidR="0029204B" w:rsidRPr="00AA62D8">
          <w:rPr>
            <w:rStyle w:val="Hypertextovprepojenie"/>
            <w:rFonts w:ascii="Times New Roman" w:hAnsi="Times New Roman" w:cs="Times New Roman"/>
            <w:noProof/>
            <w:kern w:val="32"/>
          </w:rPr>
          <w:t>Príloha č. 1 ku schéme pomoci de minimis</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_Toc356304554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15</w:t>
        </w:r>
        <w:r w:rsidRPr="00AA62D8">
          <w:rPr>
            <w:rFonts w:ascii="Times New Roman" w:hAnsi="Times New Roman" w:cs="Times New Roman"/>
            <w:noProof/>
            <w:webHidden/>
          </w:rPr>
          <w:fldChar w:fldCharType="end"/>
        </w:r>
      </w:hyperlink>
    </w:p>
    <w:p w:rsidR="0029204B" w:rsidRPr="009557A1" w:rsidRDefault="00111EF5" w:rsidP="0029204B">
      <w:pPr>
        <w:pStyle w:val="Obsah2"/>
        <w:tabs>
          <w:tab w:val="right" w:leader="dot" w:pos="9062"/>
        </w:tabs>
        <w:rPr>
          <w:rFonts w:ascii="Times New Roman" w:hAnsi="Times New Roman" w:cs="Times New Roman"/>
          <w:noProof/>
          <w:sz w:val="24"/>
          <w:szCs w:val="24"/>
          <w:lang w:eastAsia="sk-SK"/>
        </w:rPr>
      </w:pPr>
      <w:hyperlink w:anchor="_Toc356304556" w:history="1">
        <w:r w:rsidR="0029204B" w:rsidRPr="00AA62D8">
          <w:rPr>
            <w:rStyle w:val="Hypertextovprepojenie"/>
            <w:rFonts w:ascii="Times New Roman" w:hAnsi="Times New Roman" w:cs="Times New Roman"/>
            <w:noProof/>
          </w:rPr>
          <w:t>Príloha č. 3 ku schéme pomoci de minimis</w:t>
        </w:r>
        <w:r w:rsidR="0029204B" w:rsidRPr="00AA62D8">
          <w:rPr>
            <w:rFonts w:ascii="Times New Roman" w:hAnsi="Times New Roman" w:cs="Times New Roman"/>
            <w:noProof/>
            <w:webHidden/>
          </w:rPr>
          <w:tab/>
        </w:r>
        <w:r w:rsidRPr="00AA62D8">
          <w:rPr>
            <w:rFonts w:ascii="Times New Roman" w:hAnsi="Times New Roman" w:cs="Times New Roman"/>
            <w:noProof/>
            <w:webHidden/>
          </w:rPr>
          <w:fldChar w:fldCharType="begin"/>
        </w:r>
        <w:r w:rsidR="0029204B" w:rsidRPr="00AA62D8">
          <w:rPr>
            <w:rFonts w:ascii="Times New Roman" w:hAnsi="Times New Roman" w:cs="Times New Roman"/>
            <w:noProof/>
            <w:webHidden/>
          </w:rPr>
          <w:instrText xml:space="preserve"> PAGEREF _Toc356304556 \h </w:instrText>
        </w:r>
        <w:r w:rsidRPr="00AA62D8">
          <w:rPr>
            <w:rFonts w:ascii="Times New Roman" w:hAnsi="Times New Roman" w:cs="Times New Roman"/>
            <w:noProof/>
            <w:webHidden/>
          </w:rPr>
        </w:r>
        <w:r w:rsidRPr="00AA62D8">
          <w:rPr>
            <w:rFonts w:ascii="Times New Roman" w:hAnsi="Times New Roman" w:cs="Times New Roman"/>
            <w:noProof/>
            <w:webHidden/>
          </w:rPr>
          <w:fldChar w:fldCharType="separate"/>
        </w:r>
        <w:r w:rsidR="00AA0820">
          <w:rPr>
            <w:rFonts w:ascii="Times New Roman" w:hAnsi="Times New Roman" w:cs="Times New Roman"/>
            <w:noProof/>
            <w:webHidden/>
          </w:rPr>
          <w:t>17</w:t>
        </w:r>
        <w:r w:rsidRPr="00AA62D8">
          <w:rPr>
            <w:rFonts w:ascii="Times New Roman" w:hAnsi="Times New Roman" w:cs="Times New Roman"/>
            <w:noProof/>
            <w:webHidden/>
          </w:rPr>
          <w:fldChar w:fldCharType="end"/>
        </w:r>
      </w:hyperlink>
    </w:p>
    <w:p w:rsidR="00D05C50" w:rsidRDefault="00111EF5" w:rsidP="0029204B">
      <w:pPr>
        <w:spacing w:before="100" w:beforeAutospacing="1" w:after="100" w:afterAutospacing="1" w:line="240" w:lineRule="auto"/>
        <w:jc w:val="center"/>
        <w:rPr>
          <w:rFonts w:ascii="Times New Roman" w:hAnsi="Times New Roman" w:cs="Times New Roman"/>
          <w:b/>
          <w:bCs/>
          <w:sz w:val="36"/>
          <w:szCs w:val="36"/>
        </w:rPr>
      </w:pPr>
      <w:r w:rsidRPr="00AA62D8">
        <w:rPr>
          <w:rFonts w:ascii="Times New Roman" w:hAnsi="Times New Roman" w:cs="Times New Roman"/>
        </w:rPr>
        <w:fldChar w:fldCharType="end"/>
      </w:r>
    </w:p>
    <w:p w:rsidR="00832BB8" w:rsidRDefault="00832BB8" w:rsidP="00F02FAA">
      <w:pPr>
        <w:spacing w:before="100" w:beforeAutospacing="1" w:after="100" w:afterAutospacing="1" w:line="240" w:lineRule="auto"/>
        <w:jc w:val="center"/>
        <w:rPr>
          <w:rFonts w:ascii="Times New Roman" w:hAnsi="Times New Roman" w:cs="Times New Roman"/>
          <w:b/>
          <w:bCs/>
          <w:sz w:val="36"/>
          <w:szCs w:val="36"/>
        </w:rPr>
      </w:pPr>
    </w:p>
    <w:p w:rsidR="00D05C50" w:rsidRDefault="00D05C50" w:rsidP="00F02FAA">
      <w:pPr>
        <w:spacing w:before="100" w:beforeAutospacing="1" w:after="100" w:afterAutospacing="1" w:line="240" w:lineRule="auto"/>
        <w:jc w:val="center"/>
        <w:rPr>
          <w:rFonts w:ascii="Times New Roman" w:hAnsi="Times New Roman" w:cs="Times New Roman"/>
          <w:b/>
          <w:bCs/>
          <w:sz w:val="36"/>
          <w:szCs w:val="36"/>
        </w:rPr>
      </w:pPr>
    </w:p>
    <w:p w:rsidR="004F6D51" w:rsidRDefault="004F6D51" w:rsidP="00F02FAA">
      <w:pPr>
        <w:spacing w:before="100" w:beforeAutospacing="1" w:after="100" w:afterAutospacing="1" w:line="240" w:lineRule="auto"/>
        <w:jc w:val="center"/>
        <w:rPr>
          <w:rFonts w:ascii="Times New Roman" w:hAnsi="Times New Roman" w:cs="Times New Roman"/>
          <w:b/>
          <w:bCs/>
          <w:sz w:val="36"/>
          <w:szCs w:val="36"/>
        </w:rPr>
      </w:pPr>
    </w:p>
    <w:p w:rsidR="00D05C50" w:rsidRPr="00D2380F" w:rsidRDefault="00D05C50" w:rsidP="00F02FAA">
      <w:pPr>
        <w:spacing w:before="100" w:beforeAutospacing="1" w:after="100" w:afterAutospacing="1" w:line="240" w:lineRule="auto"/>
        <w:jc w:val="center"/>
        <w:rPr>
          <w:rFonts w:ascii="Times New Roman" w:hAnsi="Times New Roman" w:cs="Times New Roman"/>
          <w:b/>
          <w:bCs/>
          <w:sz w:val="36"/>
          <w:szCs w:val="36"/>
        </w:rPr>
      </w:pPr>
      <w:r w:rsidRPr="00D2380F">
        <w:rPr>
          <w:rFonts w:ascii="Times New Roman" w:hAnsi="Times New Roman" w:cs="Times New Roman"/>
          <w:b/>
          <w:bCs/>
          <w:sz w:val="36"/>
          <w:szCs w:val="36"/>
        </w:rPr>
        <w:lastRenderedPageBreak/>
        <w:t>Implementácia iniciatívy JESSICA – nástroj finančného inžinierstva</w:t>
      </w:r>
    </w:p>
    <w:p w:rsidR="00D05C50" w:rsidRPr="009D0D0E" w:rsidRDefault="00D05C50" w:rsidP="009D0D0E">
      <w:pPr>
        <w:jc w:val="center"/>
        <w:rPr>
          <w:rFonts w:ascii="Times New Roman" w:hAnsi="Times New Roman" w:cs="Times New Roman"/>
          <w:b/>
          <w:bCs/>
        </w:rPr>
      </w:pPr>
      <w:r w:rsidRPr="009D0D0E">
        <w:rPr>
          <w:rFonts w:ascii="Times New Roman" w:hAnsi="Times New Roman" w:cs="Times New Roman"/>
          <w:b/>
          <w:bCs/>
        </w:rPr>
        <w:t xml:space="preserve">Schéma </w:t>
      </w:r>
      <w:r w:rsidR="00535A11" w:rsidRPr="009D0D0E">
        <w:rPr>
          <w:rFonts w:ascii="Times New Roman" w:hAnsi="Times New Roman" w:cs="Times New Roman"/>
          <w:b/>
          <w:bCs/>
        </w:rPr>
        <w:t>minimálnej</w:t>
      </w:r>
      <w:r w:rsidRPr="009D0D0E">
        <w:rPr>
          <w:rFonts w:ascii="Times New Roman" w:hAnsi="Times New Roman" w:cs="Times New Roman"/>
          <w:b/>
          <w:bCs/>
        </w:rPr>
        <w:t xml:space="preserve"> pomoci</w:t>
      </w:r>
    </w:p>
    <w:p w:rsidR="00D05C50" w:rsidRPr="009D0D0E" w:rsidRDefault="00D05C50" w:rsidP="00A81778">
      <w:pPr>
        <w:spacing w:line="240" w:lineRule="auto"/>
        <w:jc w:val="center"/>
        <w:rPr>
          <w:rFonts w:ascii="Times New Roman" w:hAnsi="Times New Roman" w:cs="Times New Roman"/>
          <w:b/>
          <w:bCs/>
          <w:u w:val="single"/>
        </w:rPr>
      </w:pPr>
    </w:p>
    <w:p w:rsidR="005F3D5D" w:rsidRPr="009D0D0E" w:rsidRDefault="006C376C" w:rsidP="00A81778">
      <w:pPr>
        <w:pStyle w:val="Nadpis1"/>
        <w:spacing w:line="240" w:lineRule="auto"/>
        <w:rPr>
          <w:rFonts w:ascii="Times New Roman" w:hAnsi="Times New Roman"/>
          <w:sz w:val="28"/>
          <w:szCs w:val="28"/>
        </w:rPr>
      </w:pPr>
      <w:bookmarkStart w:id="0" w:name="_Toc356304536"/>
      <w:r w:rsidRPr="009D0D0E">
        <w:rPr>
          <w:rFonts w:ascii="Times New Roman" w:hAnsi="Times New Roman"/>
          <w:sz w:val="28"/>
          <w:szCs w:val="28"/>
        </w:rPr>
        <w:t>A</w:t>
      </w:r>
      <w:r w:rsidR="00D05C50" w:rsidRPr="009D0D0E">
        <w:rPr>
          <w:rFonts w:ascii="Times New Roman" w:hAnsi="Times New Roman"/>
          <w:sz w:val="28"/>
          <w:szCs w:val="28"/>
        </w:rPr>
        <w:t>.</w:t>
      </w:r>
      <w:r w:rsidRPr="009D0D0E">
        <w:rPr>
          <w:rFonts w:ascii="Times New Roman" w:hAnsi="Times New Roman"/>
          <w:sz w:val="28"/>
          <w:szCs w:val="28"/>
        </w:rPr>
        <w:t xml:space="preserve"> Preambula</w:t>
      </w:r>
      <w:bookmarkEnd w:id="0"/>
    </w:p>
    <w:p w:rsidR="005F3D5D" w:rsidRPr="0007622E" w:rsidRDefault="005F3D5D" w:rsidP="00A063F9">
      <w:pPr>
        <w:rPr>
          <w:rFonts w:ascii="Times New Roman" w:hAnsi="Times New Roman" w:cs="Times New Roman"/>
          <w:sz w:val="24"/>
          <w:szCs w:val="24"/>
        </w:rPr>
      </w:pPr>
    </w:p>
    <w:p w:rsidR="00D05C50" w:rsidRPr="0007622E" w:rsidRDefault="00D05C50" w:rsidP="0007622E">
      <w:pPr>
        <w:spacing w:line="360" w:lineRule="auto"/>
        <w:jc w:val="both"/>
        <w:rPr>
          <w:rFonts w:ascii="Times New Roman" w:hAnsi="Times New Roman" w:cs="Times New Roman"/>
          <w:sz w:val="24"/>
          <w:szCs w:val="24"/>
        </w:rPr>
      </w:pPr>
      <w:r w:rsidRPr="0007622E">
        <w:rPr>
          <w:rFonts w:ascii="Times New Roman" w:hAnsi="Times New Roman" w:cs="Times New Roman"/>
          <w:sz w:val="24"/>
          <w:szCs w:val="24"/>
        </w:rPr>
        <w:t xml:space="preserve">Iniciatíva JESSICA (Joint European Support for Sustainable Investment in City Areas) je iniciatívou Európskej Komisie vypracovanou v spolupráci s Európskou investičnou bankou a Rozvojovou bankou Rady Európy. Hlavným cieľom je zvýšenie investičných možností pre udržateľný rozvoj miest a mestských oblastí prostredníctvom mechanizmov finančného inžinierstva. Ďalším z cieľov </w:t>
      </w:r>
      <w:r w:rsidRPr="0007622E">
        <w:rPr>
          <w:rFonts w:ascii="Times New Roman" w:hAnsi="Times New Roman" w:cs="Times New Roman"/>
          <w:color w:val="000000"/>
          <w:sz w:val="24"/>
          <w:szCs w:val="24"/>
        </w:rPr>
        <w:t>je prostredníctvom osobitného finančného bloku (ďalej len ako „OFB“), ktorý je zriadený v rámci Štátneho fondu rozvoja bývania,</w:t>
      </w:r>
      <w:r w:rsidRPr="0007622E">
        <w:rPr>
          <w:rFonts w:ascii="Times New Roman" w:hAnsi="Times New Roman" w:cs="Times New Roman"/>
          <w:color w:val="FF00FF"/>
          <w:sz w:val="24"/>
          <w:szCs w:val="24"/>
        </w:rPr>
        <w:t xml:space="preserve"> </w:t>
      </w:r>
      <w:r w:rsidRPr="0007622E">
        <w:rPr>
          <w:rFonts w:ascii="Times New Roman" w:hAnsi="Times New Roman" w:cs="Times New Roman"/>
          <w:sz w:val="24"/>
          <w:szCs w:val="24"/>
        </w:rPr>
        <w:t xml:space="preserve">poskytovať výhodné dlhodobé úvery, kombinované so vstupom tzv. vlastných zdrojov žiadateľa. Pozitívny dopad je zlepšenie energetickej efektívnosti bytových budov formou zateplenia ale aj udržanie zamestnanosti v sektore, ktorý je náročný na manuálnu prácu a zároveň zníženie emisií CO2 v dôsledku zníženia energetickej náročnosti zatepľovaných objektov. </w:t>
      </w:r>
    </w:p>
    <w:p w:rsidR="00D05C50" w:rsidRPr="0007622E" w:rsidRDefault="00D05C50" w:rsidP="0007622E">
      <w:pPr>
        <w:spacing w:line="360" w:lineRule="auto"/>
        <w:rPr>
          <w:rFonts w:ascii="Times New Roman" w:hAnsi="Times New Roman" w:cs="Times New Roman"/>
          <w:sz w:val="24"/>
          <w:szCs w:val="24"/>
        </w:rPr>
      </w:pPr>
    </w:p>
    <w:p w:rsidR="00D05C50" w:rsidRPr="0007622E" w:rsidRDefault="00D05C50" w:rsidP="0007622E">
      <w:pPr>
        <w:spacing w:line="360" w:lineRule="auto"/>
        <w:jc w:val="both"/>
        <w:rPr>
          <w:rFonts w:ascii="Times New Roman" w:hAnsi="Times New Roman" w:cs="Times New Roman"/>
          <w:color w:val="000000"/>
          <w:sz w:val="24"/>
          <w:szCs w:val="24"/>
        </w:rPr>
      </w:pPr>
      <w:r w:rsidRPr="0007622E">
        <w:rPr>
          <w:rFonts w:ascii="Times New Roman" w:hAnsi="Times New Roman" w:cs="Times New Roman"/>
          <w:b/>
          <w:bCs/>
          <w:sz w:val="24"/>
          <w:szCs w:val="24"/>
          <w:u w:val="single"/>
        </w:rPr>
        <w:t>Iniciatíva:</w:t>
      </w:r>
      <w:r w:rsidRPr="0007622E">
        <w:rPr>
          <w:rFonts w:ascii="Times New Roman" w:hAnsi="Times New Roman" w:cs="Times New Roman"/>
          <w:sz w:val="24"/>
          <w:szCs w:val="24"/>
        </w:rPr>
        <w:t xml:space="preserve"> JESSICA (</w:t>
      </w:r>
      <w:r w:rsidRPr="0007622E">
        <w:rPr>
          <w:rFonts w:ascii="Times New Roman" w:hAnsi="Times New Roman" w:cs="Times New Roman"/>
          <w:color w:val="000000"/>
          <w:sz w:val="24"/>
          <w:szCs w:val="24"/>
        </w:rPr>
        <w:t>Joint European Support for Sustainable Investment in City Areas) – cieľom iniciatívy je zlepšenie energetickej efektívnosti existujúcich bytových domov v mestských oblastiach.</w:t>
      </w:r>
    </w:p>
    <w:p w:rsidR="00832BB8" w:rsidRPr="0007622E" w:rsidRDefault="00832BB8" w:rsidP="00A063F9">
      <w:pPr>
        <w:jc w:val="both"/>
        <w:rPr>
          <w:rFonts w:ascii="Times New Roman" w:hAnsi="Times New Roman" w:cs="Times New Roman"/>
          <w:color w:val="000000"/>
          <w:sz w:val="24"/>
          <w:szCs w:val="24"/>
        </w:rPr>
      </w:pPr>
    </w:p>
    <w:p w:rsidR="00832BB8" w:rsidRPr="0007622E" w:rsidRDefault="00832BB8" w:rsidP="00A063F9">
      <w:pPr>
        <w:jc w:val="both"/>
        <w:rPr>
          <w:rFonts w:ascii="Times New Roman" w:hAnsi="Times New Roman" w:cs="Times New Roman"/>
          <w:color w:val="000000"/>
          <w:sz w:val="24"/>
          <w:szCs w:val="24"/>
        </w:rPr>
      </w:pPr>
    </w:p>
    <w:p w:rsidR="00B00AE0" w:rsidRPr="0007622E" w:rsidRDefault="00B00AE0" w:rsidP="00A063F9">
      <w:pPr>
        <w:jc w:val="both"/>
        <w:rPr>
          <w:rFonts w:ascii="Times New Roman" w:hAnsi="Times New Roman" w:cs="Times New Roman"/>
          <w:color w:val="000000"/>
          <w:sz w:val="24"/>
          <w:szCs w:val="24"/>
        </w:rPr>
      </w:pPr>
    </w:p>
    <w:p w:rsidR="00B00AE0" w:rsidRPr="009D0D0E" w:rsidRDefault="00B00AE0" w:rsidP="00A063F9">
      <w:pPr>
        <w:jc w:val="both"/>
        <w:rPr>
          <w:rFonts w:ascii="Times New Roman" w:hAnsi="Times New Roman" w:cs="Times New Roman"/>
          <w:color w:val="000000"/>
        </w:rPr>
      </w:pPr>
    </w:p>
    <w:p w:rsidR="00B00AE0" w:rsidRPr="009D0D0E" w:rsidRDefault="00B00AE0" w:rsidP="00A063F9">
      <w:pPr>
        <w:jc w:val="both"/>
        <w:rPr>
          <w:rFonts w:ascii="Times New Roman" w:hAnsi="Times New Roman" w:cs="Times New Roman"/>
          <w:color w:val="000000"/>
        </w:rPr>
      </w:pPr>
    </w:p>
    <w:p w:rsidR="00B00AE0" w:rsidRPr="009D0D0E" w:rsidRDefault="00B00AE0" w:rsidP="00A063F9">
      <w:pPr>
        <w:jc w:val="both"/>
        <w:rPr>
          <w:rFonts w:ascii="Times New Roman" w:hAnsi="Times New Roman" w:cs="Times New Roman"/>
          <w:color w:val="000000"/>
        </w:rPr>
      </w:pPr>
    </w:p>
    <w:p w:rsidR="00B00AE0" w:rsidRPr="009D0D0E" w:rsidRDefault="00B00AE0" w:rsidP="00A063F9">
      <w:pPr>
        <w:jc w:val="both"/>
        <w:rPr>
          <w:rFonts w:ascii="Times New Roman" w:hAnsi="Times New Roman" w:cs="Times New Roman"/>
          <w:color w:val="000000"/>
        </w:rPr>
      </w:pPr>
    </w:p>
    <w:p w:rsidR="00B00AE0" w:rsidRPr="009D0D0E" w:rsidRDefault="00B00AE0" w:rsidP="00A063F9">
      <w:pPr>
        <w:jc w:val="both"/>
        <w:rPr>
          <w:rFonts w:ascii="Times New Roman" w:hAnsi="Times New Roman" w:cs="Times New Roman"/>
          <w:color w:val="000000"/>
        </w:rPr>
      </w:pPr>
    </w:p>
    <w:p w:rsidR="00B00AE0" w:rsidRPr="009D0D0E" w:rsidRDefault="00B00AE0" w:rsidP="00A063F9">
      <w:pPr>
        <w:jc w:val="both"/>
        <w:rPr>
          <w:rFonts w:ascii="Times New Roman" w:hAnsi="Times New Roman" w:cs="Times New Roman"/>
          <w:color w:val="000000"/>
        </w:rPr>
      </w:pPr>
    </w:p>
    <w:p w:rsidR="005F3D5D" w:rsidRPr="009D0D0E" w:rsidRDefault="00D05C50" w:rsidP="00A063F9">
      <w:pPr>
        <w:pStyle w:val="Nadpis1"/>
        <w:rPr>
          <w:rFonts w:ascii="Times New Roman" w:hAnsi="Times New Roman"/>
          <w:sz w:val="28"/>
          <w:szCs w:val="28"/>
        </w:rPr>
      </w:pPr>
      <w:bookmarkStart w:id="1" w:name="_Toc356304537"/>
      <w:r w:rsidRPr="009D0D0E">
        <w:rPr>
          <w:rFonts w:ascii="Times New Roman" w:hAnsi="Times New Roman"/>
          <w:sz w:val="28"/>
          <w:szCs w:val="28"/>
        </w:rPr>
        <w:lastRenderedPageBreak/>
        <w:t>B. Právny základ</w:t>
      </w:r>
      <w:bookmarkEnd w:id="1"/>
    </w:p>
    <w:p w:rsidR="005F3D5D" w:rsidRPr="009D0D0E" w:rsidRDefault="005F3D5D" w:rsidP="00A063F9">
      <w:pPr>
        <w:rPr>
          <w:rFonts w:ascii="Times New Roman" w:hAnsi="Times New Roman" w:cs="Times New Roman"/>
        </w:rPr>
      </w:pPr>
    </w:p>
    <w:p w:rsidR="00D05C50" w:rsidRPr="0007622E" w:rsidRDefault="00D05C50" w:rsidP="00A063F9">
      <w:pPr>
        <w:ind w:left="360"/>
        <w:jc w:val="both"/>
        <w:rPr>
          <w:rFonts w:ascii="Times New Roman" w:hAnsi="Times New Roman" w:cs="Times New Roman"/>
          <w:sz w:val="24"/>
          <w:szCs w:val="24"/>
        </w:rPr>
      </w:pPr>
      <w:r w:rsidRPr="0007622E">
        <w:rPr>
          <w:rFonts w:ascii="Times New Roman" w:hAnsi="Times New Roman" w:cs="Times New Roman"/>
          <w:sz w:val="24"/>
          <w:szCs w:val="24"/>
        </w:rPr>
        <w:t xml:space="preserve">Právnym základom pre poskytovanie minimálnej pomoci (ďalej len „ pomoc“) je: </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Nariadenie Komisie (ES) č. 1998/2006 z 15. decembra 2006 o uplatňovaní článkov 87 a 88 Zmluvy o založení EÚ na pomoc de minimis (ďalej len „nariadenie Komisie č. 1998/2006“),</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 xml:space="preserve">Zákon č. 231/1999 Z.z. o štátnej pomoci v znení neskorších predpisov (ďalej len „ zákon o štátnej pomoci“), </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Zákon č. 528/2008 Z.z. o pomoci a podpore poskytovanej z fondov Európskeho spoločenstva v znení neskorších predpisov,</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Národný strategický referenčný rámec pre obdobie 2007 – 2013, schválený uznesením vlády SR č. 1005/2006 zo 6. decembra 2006,</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Zákon č. 575/2001 Z.z. o organizácii činnosti vlády a organizácii ústrednej štátnej správy v znení neskorších predpisov,</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Zákon č. 555/2005  Z.z. o energetickej hospodárnosti budov a o zmene a doplnení niektorých zákonov v znení neskorších predpisov,</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Zákon Národnej rady Slovenskej republiky č. 607/2003  Z.z. o Štátnom fonde rozvoja bývania v znení neskorších predpisov,</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Uznesenie vlády SR č. 832 zo dňa 8. októbra 2006, ktorým boli schválené riadiace orgány pre jednotlivé operačné programy,</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Uznesenie vlády SR č. 392 zo dňa 15. júna 2011, ktorým bol schválený návrh pilotného prístupu podpory infraštruktúry bývania zo štrukturálnych fondov Európskej únie,</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Uznesenie vlády SR č. 526 zo dňa 3. októbra 2012 o schválení návrhu implementačného mechanizmu pilotného prístupu podpory infraštruktúry bývania zo Štrukturálnych fondov Európskej únie,</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Zmluva o financovaní, medzi Ministerstvom pôdohospodárstva a rozvoja vidieka SR (ďalej len „MPRV SR“) a Štátnym fondom rozvoja bývania (ďalej len „ŠFRB“),</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Nariadenie Rady (ES) č. 1083/2006 z 11. júla 2006, ktorým sa ustanovujú všeobecné ustanovenia o Európskom fonde regionálneho rozvoja, Európskom sociálnom fonde a Kohéznom fonde, a ktorým sa zrušuje nariadenie (ES) č. 1260/1999 v znení neskorších zmien a doplnení (ďalej len „ nariadenie“ č. 1083/2006“),</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 xml:space="preserve">Nariadenie Rady (ES) č. 1828/2006 z 8. decembra 2006, ktorým sa stanovujú vykonávacie pravidlá nariadenia Rady (ES) č. 1083/2006, ktorým sa ustanovujú všeobecné ustanovenia o Európskom fonde regionálneho rozvoja, Európskom </w:t>
      </w:r>
      <w:r w:rsidRPr="0007622E">
        <w:rPr>
          <w:rFonts w:ascii="Times New Roman" w:hAnsi="Times New Roman" w:cs="Times New Roman"/>
          <w:sz w:val="24"/>
          <w:szCs w:val="24"/>
        </w:rPr>
        <w:lastRenderedPageBreak/>
        <w:t>sociálnom fonde a Kohéznom fonde a nariadenia Európskeho parlamentu a Rady (ES) č. 1080/2006 o Európskom fonde regionálneho rozvoja v znení neskorších zmien a doplnení (ďalej len „ nariadenie č. 1828/2006“).</w:t>
      </w:r>
    </w:p>
    <w:p w:rsidR="00D05C50" w:rsidRPr="009D0D0E" w:rsidRDefault="00D05C50" w:rsidP="00A063F9">
      <w:pPr>
        <w:pStyle w:val="Odsekzoznamu"/>
        <w:jc w:val="both"/>
        <w:rPr>
          <w:rFonts w:ascii="Times New Roman" w:hAnsi="Times New Roman" w:cs="Times New Roman"/>
          <w:b/>
          <w:bCs/>
        </w:rPr>
      </w:pPr>
    </w:p>
    <w:p w:rsidR="005F3D5D" w:rsidRPr="009D0D0E" w:rsidRDefault="00D05C50" w:rsidP="00A063F9">
      <w:pPr>
        <w:pStyle w:val="Nadpis1"/>
        <w:rPr>
          <w:rFonts w:ascii="Times New Roman" w:hAnsi="Times New Roman"/>
          <w:sz w:val="28"/>
          <w:szCs w:val="28"/>
        </w:rPr>
      </w:pPr>
      <w:bookmarkStart w:id="2" w:name="_Toc356304538"/>
      <w:r w:rsidRPr="009D0D0E">
        <w:rPr>
          <w:rFonts w:ascii="Times New Roman" w:hAnsi="Times New Roman"/>
          <w:sz w:val="28"/>
          <w:szCs w:val="28"/>
        </w:rPr>
        <w:t>C. Cieľ pomoci</w:t>
      </w:r>
      <w:bookmarkEnd w:id="2"/>
    </w:p>
    <w:p w:rsidR="005F3D5D" w:rsidRPr="0007622E" w:rsidRDefault="005F3D5D" w:rsidP="00A063F9">
      <w:pPr>
        <w:rPr>
          <w:rFonts w:ascii="Times New Roman" w:hAnsi="Times New Roman" w:cs="Times New Roman"/>
          <w:sz w:val="24"/>
          <w:szCs w:val="24"/>
        </w:rPr>
      </w:pPr>
    </w:p>
    <w:p w:rsidR="00052B32" w:rsidRPr="0007622E" w:rsidRDefault="00A72A19" w:rsidP="00A063F9">
      <w:pPr>
        <w:ind w:firstLine="708"/>
        <w:jc w:val="both"/>
        <w:rPr>
          <w:rFonts w:ascii="Times New Roman" w:hAnsi="Times New Roman" w:cs="Times New Roman"/>
          <w:sz w:val="24"/>
          <w:szCs w:val="24"/>
        </w:rPr>
      </w:pPr>
      <w:r w:rsidRPr="0007622E">
        <w:rPr>
          <w:rFonts w:ascii="Times New Roman" w:hAnsi="Times New Roman" w:cs="Times New Roman"/>
          <w:sz w:val="24"/>
          <w:szCs w:val="24"/>
        </w:rPr>
        <w:t>Schéma pomoci na zvýhodnené úvery je určená pre vlastníkov bytov a nebytových priestorov v zastúpení správcom v mestských oblastiach, spoločenstvá vlastníkov bytov a nebytových priestorov v mestských oblastiach na území všetkých samosprávnych krajov Slovenskej republiky. Schéma minimálnej pomoci (ďalej len „ schéma“) je vypracovaná v súlade s platnými pravidlami Európskej únie (ďalej len „EÚ“) upravujúcimi poskytovanie pomoci pre podporu infraštruktúry bývania a  zlepšenia energetickej efektívnosti existujúcich bytových domov v mestských oblastiach.</w:t>
      </w:r>
    </w:p>
    <w:p w:rsidR="00D05C50" w:rsidRPr="0007622E" w:rsidRDefault="00D05C50" w:rsidP="00A063F9">
      <w:pPr>
        <w:pStyle w:val="Normlnywebov"/>
        <w:spacing w:before="120" w:beforeAutospacing="0" w:after="120" w:afterAutospacing="0" w:line="276" w:lineRule="auto"/>
        <w:ind w:firstLine="708"/>
        <w:jc w:val="both"/>
        <w:rPr>
          <w:color w:val="000000"/>
        </w:rPr>
      </w:pPr>
      <w:r w:rsidRPr="0007622E">
        <w:rPr>
          <w:color w:val="000000"/>
        </w:rPr>
        <w:t>Fond budov na bývanie v SR tvoria budovy postavené najmä po roku 1945 a po roku 1960, odkedy sa až do začiatku 90-tych rokov hromadne stavali panelové a prefabrikované skeletové budovy. Keďže nová výstavba je od 90-tych rokov výrazne obmedzená, najväčší potenciál úspor energie je v zlepšovaní tepelno-technických vlastností už spomínaných budov. Od roku 1992 dochádza k cielenej obnove bytového fondu staršieho ako 20 rokov zatepľovaním a odstraňovaním systémových porúch. Do konca roku 2011 sa obnovilo zhruba 32 % fondu bytových budov postavených do roku 1992.</w:t>
      </w:r>
    </w:p>
    <w:p w:rsidR="00D05C50" w:rsidRPr="0007622E" w:rsidRDefault="00D05C50" w:rsidP="00A063F9">
      <w:pPr>
        <w:pStyle w:val="Normlnywebov"/>
        <w:spacing w:before="120" w:beforeAutospacing="0" w:after="120" w:afterAutospacing="0" w:line="276" w:lineRule="auto"/>
        <w:ind w:firstLine="708"/>
        <w:jc w:val="both"/>
        <w:rPr>
          <w:color w:val="000000"/>
        </w:rPr>
      </w:pPr>
      <w:r w:rsidRPr="0007622E">
        <w:rPr>
          <w:color w:val="000000"/>
        </w:rPr>
        <w:t xml:space="preserve">Nízka energetická hospodárnosť a reálny stav bytového fondu na Slovensku je preto aj pre ďalšie obdobie výzvou na pokračovanie v zlepšovaní tepelno-technických vlastností budov na bývanie. Primárnym efektom zateplenia objektu je výrazné zníženie spotreby tepla na vykurovanie. Uplatňovanie zatepľovania je významným faktorom pri obnove existujúcich budov s použitím nástrojov finančného inžinierstva. </w:t>
      </w:r>
    </w:p>
    <w:p w:rsidR="009D0D0E" w:rsidRDefault="009D0D0E" w:rsidP="00A063F9">
      <w:pPr>
        <w:pStyle w:val="Normlnywebov"/>
        <w:spacing w:before="120" w:beforeAutospacing="0" w:after="120" w:afterAutospacing="0" w:line="276" w:lineRule="auto"/>
        <w:jc w:val="both"/>
        <w:rPr>
          <w:color w:val="000000"/>
          <w:sz w:val="22"/>
          <w:szCs w:val="22"/>
        </w:rPr>
      </w:pPr>
    </w:p>
    <w:p w:rsidR="00D05C50" w:rsidRPr="009D0D0E" w:rsidRDefault="00D05C50" w:rsidP="00A063F9">
      <w:pPr>
        <w:pStyle w:val="Nadpis1"/>
        <w:rPr>
          <w:rFonts w:ascii="Times New Roman" w:hAnsi="Times New Roman"/>
          <w:b w:val="0"/>
          <w:bCs w:val="0"/>
          <w:sz w:val="28"/>
          <w:szCs w:val="28"/>
        </w:rPr>
      </w:pPr>
      <w:bookmarkStart w:id="3" w:name="_Toc356304539"/>
      <w:r w:rsidRPr="009D0D0E">
        <w:rPr>
          <w:rFonts w:ascii="Times New Roman" w:hAnsi="Times New Roman"/>
          <w:sz w:val="28"/>
          <w:szCs w:val="28"/>
        </w:rPr>
        <w:t>D.</w:t>
      </w:r>
      <w:r w:rsidR="006C376C" w:rsidRPr="009D0D0E">
        <w:rPr>
          <w:rFonts w:ascii="Times New Roman" w:hAnsi="Times New Roman"/>
          <w:sz w:val="28"/>
          <w:szCs w:val="28"/>
        </w:rPr>
        <w:t xml:space="preserve"> Poskytovateľ pomoci</w:t>
      </w:r>
      <w:r w:rsidRPr="009D0D0E">
        <w:rPr>
          <w:rFonts w:ascii="Times New Roman" w:hAnsi="Times New Roman"/>
          <w:sz w:val="28"/>
          <w:szCs w:val="28"/>
        </w:rPr>
        <w:t xml:space="preserve"> a vykonávateľ schémy</w:t>
      </w:r>
      <w:bookmarkEnd w:id="3"/>
    </w:p>
    <w:p w:rsidR="00D05C50" w:rsidRPr="009D0D0E" w:rsidRDefault="00D05C50" w:rsidP="00A063F9">
      <w:pPr>
        <w:rPr>
          <w:rFonts w:ascii="Times New Roman" w:hAnsi="Times New Roman" w:cs="Times New Roman"/>
        </w:rPr>
      </w:pPr>
    </w:p>
    <w:p w:rsidR="005F3D5D" w:rsidRPr="0007622E" w:rsidRDefault="00D05C50" w:rsidP="00A063F9">
      <w:pPr>
        <w:pStyle w:val="Normlnywebov"/>
        <w:spacing w:before="120" w:beforeAutospacing="0" w:after="120" w:afterAutospacing="0" w:line="276" w:lineRule="auto"/>
        <w:jc w:val="both"/>
      </w:pPr>
      <w:r w:rsidRPr="0007622E">
        <w:t>Poskytovateľom pomoci je Ministerstvo pôdohospodárstva a rozvoja vidieka SR ako Riadiaci orgán pre iniciatívu Jessica.</w:t>
      </w:r>
    </w:p>
    <w:p w:rsidR="00A81778" w:rsidRPr="0007622E" w:rsidRDefault="00A81778" w:rsidP="00A063F9">
      <w:pPr>
        <w:pStyle w:val="Normlnywebov"/>
        <w:spacing w:before="120" w:beforeAutospacing="0" w:after="120" w:afterAutospacing="0" w:line="276" w:lineRule="auto"/>
        <w:jc w:val="both"/>
      </w:pPr>
    </w:p>
    <w:p w:rsidR="00D05C50" w:rsidRPr="0007622E" w:rsidRDefault="00D05C50" w:rsidP="00A063F9">
      <w:pPr>
        <w:pStyle w:val="Normlnywebov"/>
        <w:spacing w:before="120" w:beforeAutospacing="0" w:after="120" w:afterAutospacing="0" w:line="276" w:lineRule="auto"/>
        <w:jc w:val="both"/>
      </w:pPr>
      <w:r w:rsidRPr="0007622E">
        <w:rPr>
          <w:b/>
          <w:bCs/>
        </w:rPr>
        <w:t>„Poskytovateľ pomoci“</w:t>
      </w:r>
      <w:r w:rsidRPr="0007622E">
        <w:t>:</w:t>
      </w:r>
    </w:p>
    <w:p w:rsidR="005F3D5D" w:rsidRPr="0007622E" w:rsidRDefault="00D05C50" w:rsidP="00A063F9">
      <w:pPr>
        <w:pStyle w:val="Normlnywebov"/>
        <w:spacing w:before="0" w:beforeAutospacing="0" w:after="0" w:afterAutospacing="0" w:line="276" w:lineRule="auto"/>
        <w:jc w:val="both"/>
      </w:pPr>
      <w:r w:rsidRPr="0007622E">
        <w:t>Ministerstvo pôdohospodárstva a rozvoja vidieka SR</w:t>
      </w:r>
      <w:r w:rsidR="005A1119" w:rsidRPr="0007622E">
        <w:t xml:space="preserve"> (ďalej len „MPRV SR“)</w:t>
      </w:r>
    </w:p>
    <w:p w:rsidR="005F3D5D" w:rsidRPr="0007622E" w:rsidRDefault="00D05C50" w:rsidP="00A063F9">
      <w:pPr>
        <w:pStyle w:val="Normlnywebov"/>
        <w:spacing w:before="0" w:beforeAutospacing="0" w:after="0" w:afterAutospacing="0" w:line="276" w:lineRule="auto"/>
        <w:jc w:val="both"/>
      </w:pPr>
      <w:r w:rsidRPr="0007622E">
        <w:t>Dobrovičova 12</w:t>
      </w:r>
    </w:p>
    <w:p w:rsidR="005F3D5D" w:rsidRPr="0007622E" w:rsidRDefault="00D05C50" w:rsidP="00A063F9">
      <w:pPr>
        <w:pStyle w:val="Normlnywebov"/>
        <w:spacing w:before="0" w:beforeAutospacing="0" w:after="0" w:afterAutospacing="0" w:line="276" w:lineRule="auto"/>
        <w:jc w:val="both"/>
      </w:pPr>
      <w:r w:rsidRPr="0007622E">
        <w:t>812 66 Bratislava</w:t>
      </w:r>
    </w:p>
    <w:p w:rsidR="005F3D5D" w:rsidRPr="0007622E" w:rsidRDefault="00D05C50" w:rsidP="00A063F9">
      <w:pPr>
        <w:pStyle w:val="Normlnywebov"/>
        <w:spacing w:before="0" w:beforeAutospacing="0" w:after="0" w:afterAutospacing="0" w:line="276" w:lineRule="auto"/>
        <w:jc w:val="both"/>
      </w:pPr>
      <w:r w:rsidRPr="0007622E">
        <w:t>Slovenska republika</w:t>
      </w:r>
    </w:p>
    <w:p w:rsidR="00D05C50" w:rsidRPr="0007622E" w:rsidRDefault="00B34BED" w:rsidP="00A063F9">
      <w:pPr>
        <w:pStyle w:val="Normlnywebov"/>
        <w:spacing w:before="0" w:beforeAutospacing="0" w:after="0" w:afterAutospacing="0" w:line="276" w:lineRule="auto"/>
        <w:jc w:val="both"/>
      </w:pPr>
      <w:r>
        <w:t>Webové sídlo</w:t>
      </w:r>
      <w:r w:rsidR="00D05C50" w:rsidRPr="0007622E">
        <w:t xml:space="preserve">: </w:t>
      </w:r>
      <w:hyperlink r:id="rId9" w:history="1">
        <w:r w:rsidR="00D05C50" w:rsidRPr="0007622E">
          <w:rPr>
            <w:rStyle w:val="Hypertextovprepojenie"/>
            <w:color w:val="auto"/>
            <w:u w:val="none"/>
          </w:rPr>
          <w:t>www.mpsr.sk</w:t>
        </w:r>
      </w:hyperlink>
    </w:p>
    <w:p w:rsidR="00A81778" w:rsidRPr="0007622E" w:rsidRDefault="00A81778" w:rsidP="00A063F9">
      <w:pPr>
        <w:pStyle w:val="Normlnywebov"/>
        <w:spacing w:before="0" w:beforeAutospacing="0" w:after="0" w:afterAutospacing="0" w:line="276" w:lineRule="auto"/>
        <w:jc w:val="both"/>
      </w:pPr>
    </w:p>
    <w:p w:rsidR="00D05C50" w:rsidRPr="0007622E" w:rsidRDefault="006C376C" w:rsidP="00A063F9">
      <w:pPr>
        <w:pStyle w:val="Normlnywebov"/>
        <w:spacing w:before="120" w:beforeAutospacing="0" w:after="120" w:afterAutospacing="0" w:line="276" w:lineRule="auto"/>
        <w:jc w:val="both"/>
      </w:pPr>
      <w:r w:rsidRPr="0007622E">
        <w:t xml:space="preserve">Vykonávateľom schémy je Štátny fond rozvoja bývania, ktorý bol zriadený zákonom NR SR </w:t>
      </w:r>
      <w:r w:rsidR="00D05C50" w:rsidRPr="0007622E">
        <w:t>č. 124/1996 Z.z. o Štátnom fonde rozvoja bývania.</w:t>
      </w:r>
      <w:r w:rsidR="00D05C50" w:rsidRPr="0007622E">
        <w:rPr>
          <w:b/>
          <w:bCs/>
        </w:rPr>
        <w:t xml:space="preserve"> </w:t>
      </w:r>
      <w:r w:rsidR="00D05C50" w:rsidRPr="0007622E">
        <w:t xml:space="preserve">S účinnosťou od 1.1.2004 je platný zákon Národnej rady Slovenskej republiky č. 607/2003  Z.z. o Štátnom fonde rozvoja bývania v znení neskorších predpisov. Novelou zákona č. 302/2012 Z.z. sa </w:t>
      </w:r>
      <w:r w:rsidR="0007622E" w:rsidRPr="0007622E">
        <w:t>ŠFRB</w:t>
      </w:r>
      <w:r w:rsidR="00D05C50" w:rsidRPr="0007622E">
        <w:t xml:space="preserve"> stal finančnou inštitúciou slúžiacou na implementáciu nástrojov finančného inžinierstva. V zmysle uznesenia vlády č. 526 zo dňa 3. októbra 2012 vznikol OFB na účel energetickej efektívnosti v rámci ŠFRB ako finančnej inštitúcie.</w:t>
      </w:r>
    </w:p>
    <w:p w:rsidR="00A81778" w:rsidRPr="0007622E" w:rsidRDefault="00A81778" w:rsidP="00A063F9">
      <w:pPr>
        <w:pStyle w:val="Normlnywebov"/>
        <w:spacing w:before="120" w:beforeAutospacing="0" w:after="120" w:afterAutospacing="0" w:line="276" w:lineRule="auto"/>
        <w:jc w:val="both"/>
      </w:pPr>
    </w:p>
    <w:p w:rsidR="00D05C50" w:rsidRPr="0007622E" w:rsidRDefault="00D05C50" w:rsidP="00A063F9">
      <w:pPr>
        <w:jc w:val="both"/>
        <w:rPr>
          <w:rFonts w:ascii="Times New Roman" w:hAnsi="Times New Roman" w:cs="Times New Roman"/>
          <w:b/>
          <w:bCs/>
          <w:sz w:val="24"/>
          <w:szCs w:val="24"/>
        </w:rPr>
      </w:pPr>
      <w:r w:rsidRPr="0007622E">
        <w:rPr>
          <w:rFonts w:ascii="Times New Roman" w:hAnsi="Times New Roman" w:cs="Times New Roman"/>
          <w:b/>
          <w:bCs/>
          <w:sz w:val="24"/>
          <w:szCs w:val="24"/>
        </w:rPr>
        <w:t>„Vykonávateľ schémy“</w:t>
      </w:r>
      <w:r w:rsidR="00E74EE0" w:rsidRPr="0007622E">
        <w:rPr>
          <w:rFonts w:ascii="Times New Roman" w:hAnsi="Times New Roman" w:cs="Times New Roman"/>
          <w:b/>
          <w:bCs/>
          <w:sz w:val="24"/>
          <w:szCs w:val="24"/>
        </w:rPr>
        <w:t>:</w:t>
      </w:r>
    </w:p>
    <w:p w:rsidR="005F3D5D" w:rsidRPr="0007622E" w:rsidRDefault="00D05C50" w:rsidP="00A063F9">
      <w:pPr>
        <w:spacing w:after="0"/>
        <w:jc w:val="both"/>
        <w:rPr>
          <w:rFonts w:ascii="Times New Roman" w:hAnsi="Times New Roman" w:cs="Times New Roman"/>
          <w:sz w:val="24"/>
          <w:szCs w:val="24"/>
        </w:rPr>
      </w:pPr>
      <w:r w:rsidRPr="0007622E">
        <w:rPr>
          <w:rFonts w:ascii="Times New Roman" w:hAnsi="Times New Roman" w:cs="Times New Roman"/>
          <w:sz w:val="24"/>
          <w:szCs w:val="24"/>
        </w:rPr>
        <w:t>Štátny fond rozvoja bývania</w:t>
      </w:r>
      <w:r w:rsidR="005A1119" w:rsidRPr="0007622E">
        <w:rPr>
          <w:rFonts w:ascii="Times New Roman" w:hAnsi="Times New Roman" w:cs="Times New Roman"/>
          <w:sz w:val="24"/>
          <w:szCs w:val="24"/>
        </w:rPr>
        <w:t xml:space="preserve"> (ďalej len „ŠFRB“) </w:t>
      </w:r>
    </w:p>
    <w:p w:rsidR="005F3D5D" w:rsidRPr="0007622E" w:rsidRDefault="00D05C50" w:rsidP="00A063F9">
      <w:pPr>
        <w:spacing w:after="0"/>
        <w:jc w:val="both"/>
        <w:rPr>
          <w:rFonts w:ascii="Times New Roman" w:hAnsi="Times New Roman" w:cs="Times New Roman"/>
          <w:sz w:val="24"/>
          <w:szCs w:val="24"/>
        </w:rPr>
      </w:pPr>
      <w:r w:rsidRPr="0007622E">
        <w:rPr>
          <w:rFonts w:ascii="Times New Roman" w:hAnsi="Times New Roman" w:cs="Times New Roman"/>
          <w:sz w:val="24"/>
          <w:szCs w:val="24"/>
        </w:rPr>
        <w:t>Lamačská cesta č. 8</w:t>
      </w:r>
    </w:p>
    <w:p w:rsidR="005F3D5D" w:rsidRPr="0007622E" w:rsidRDefault="00D05C50" w:rsidP="00A063F9">
      <w:pPr>
        <w:spacing w:after="0"/>
        <w:jc w:val="both"/>
        <w:rPr>
          <w:rFonts w:ascii="Times New Roman" w:hAnsi="Times New Roman" w:cs="Times New Roman"/>
          <w:sz w:val="24"/>
          <w:szCs w:val="24"/>
        </w:rPr>
      </w:pPr>
      <w:r w:rsidRPr="0007622E">
        <w:rPr>
          <w:rFonts w:ascii="Times New Roman" w:hAnsi="Times New Roman" w:cs="Times New Roman"/>
          <w:sz w:val="24"/>
          <w:szCs w:val="24"/>
        </w:rPr>
        <w:t>833 04 Bratislava 37</w:t>
      </w:r>
    </w:p>
    <w:p w:rsidR="005F3D5D" w:rsidRPr="0007622E" w:rsidRDefault="00B34BED" w:rsidP="00A063F9">
      <w:pPr>
        <w:spacing w:after="0"/>
        <w:jc w:val="both"/>
        <w:rPr>
          <w:rFonts w:ascii="Times New Roman" w:hAnsi="Times New Roman" w:cs="Times New Roman"/>
          <w:sz w:val="24"/>
          <w:szCs w:val="24"/>
        </w:rPr>
      </w:pPr>
      <w:r>
        <w:rPr>
          <w:rFonts w:ascii="Times New Roman" w:hAnsi="Times New Roman" w:cs="Times New Roman"/>
          <w:sz w:val="24"/>
          <w:szCs w:val="24"/>
        </w:rPr>
        <w:t>Webové sídlo</w:t>
      </w:r>
      <w:r w:rsidR="00D05C50" w:rsidRPr="0007622E">
        <w:rPr>
          <w:rFonts w:ascii="Times New Roman" w:hAnsi="Times New Roman" w:cs="Times New Roman"/>
          <w:sz w:val="24"/>
          <w:szCs w:val="24"/>
        </w:rPr>
        <w:t xml:space="preserve">: </w:t>
      </w:r>
      <w:hyperlink r:id="rId10" w:history="1">
        <w:r w:rsidR="00D05C50" w:rsidRPr="0007622E">
          <w:rPr>
            <w:rStyle w:val="Hypertextovprepojenie"/>
            <w:rFonts w:ascii="Times New Roman" w:hAnsi="Times New Roman" w:cs="Times New Roman"/>
            <w:color w:val="auto"/>
            <w:sz w:val="24"/>
            <w:szCs w:val="24"/>
            <w:u w:val="none"/>
          </w:rPr>
          <w:t>www.sfrb.sk</w:t>
        </w:r>
      </w:hyperlink>
    </w:p>
    <w:p w:rsidR="005F3D5D" w:rsidRPr="0007622E" w:rsidRDefault="006C376C" w:rsidP="00A063F9">
      <w:pPr>
        <w:spacing w:after="0"/>
        <w:jc w:val="both"/>
        <w:rPr>
          <w:rFonts w:ascii="Times New Roman" w:hAnsi="Times New Roman" w:cs="Times New Roman"/>
          <w:sz w:val="24"/>
          <w:szCs w:val="24"/>
        </w:rPr>
      </w:pPr>
      <w:r w:rsidRPr="0007622E">
        <w:rPr>
          <w:rFonts w:ascii="Times New Roman" w:hAnsi="Times New Roman" w:cs="Times New Roman"/>
          <w:sz w:val="24"/>
          <w:szCs w:val="24"/>
        </w:rPr>
        <w:t xml:space="preserve">E-mail: </w:t>
      </w:r>
      <w:hyperlink r:id="rId11" w:history="1">
        <w:r w:rsidR="00D05C50" w:rsidRPr="0007622E">
          <w:rPr>
            <w:rStyle w:val="Hypertextovprepojenie"/>
            <w:rFonts w:ascii="Times New Roman" w:hAnsi="Times New Roman" w:cs="Times New Roman"/>
            <w:color w:val="auto"/>
            <w:sz w:val="24"/>
            <w:szCs w:val="24"/>
            <w:u w:val="none"/>
          </w:rPr>
          <w:t>info@sfrb.sk</w:t>
        </w:r>
      </w:hyperlink>
    </w:p>
    <w:p w:rsidR="002E4A1C" w:rsidRPr="0007622E" w:rsidRDefault="002E4A1C" w:rsidP="00A063F9">
      <w:pPr>
        <w:spacing w:after="0"/>
        <w:jc w:val="both"/>
        <w:rPr>
          <w:rFonts w:ascii="Times New Roman" w:hAnsi="Times New Roman" w:cs="Times New Roman"/>
          <w:sz w:val="24"/>
          <w:szCs w:val="24"/>
        </w:rPr>
      </w:pPr>
    </w:p>
    <w:p w:rsidR="00A81778" w:rsidRPr="0007622E" w:rsidRDefault="00A81778" w:rsidP="00A063F9">
      <w:pPr>
        <w:spacing w:after="0"/>
        <w:jc w:val="both"/>
        <w:rPr>
          <w:rFonts w:ascii="Times New Roman" w:hAnsi="Times New Roman" w:cs="Times New Roman"/>
          <w:sz w:val="24"/>
          <w:szCs w:val="24"/>
        </w:rPr>
      </w:pPr>
    </w:p>
    <w:p w:rsidR="005F3D5D" w:rsidRPr="009D0D0E" w:rsidRDefault="00D05C50" w:rsidP="00A063F9">
      <w:pPr>
        <w:pStyle w:val="Nadpis1"/>
        <w:spacing w:line="240" w:lineRule="auto"/>
        <w:rPr>
          <w:rFonts w:ascii="Times New Roman" w:hAnsi="Times New Roman"/>
          <w:sz w:val="28"/>
          <w:szCs w:val="28"/>
        </w:rPr>
      </w:pPr>
      <w:bookmarkStart w:id="4" w:name="_Toc356304540"/>
      <w:r w:rsidRPr="009D0D0E">
        <w:rPr>
          <w:rFonts w:ascii="Times New Roman" w:hAnsi="Times New Roman"/>
          <w:sz w:val="28"/>
          <w:szCs w:val="28"/>
        </w:rPr>
        <w:t>E. Prijímatelia pomoci</w:t>
      </w:r>
      <w:bookmarkEnd w:id="4"/>
    </w:p>
    <w:p w:rsidR="00566E17" w:rsidRPr="0007622E" w:rsidRDefault="00566E17" w:rsidP="00A063F9">
      <w:pPr>
        <w:pStyle w:val="Odsekzoznamu"/>
        <w:spacing w:line="240" w:lineRule="auto"/>
        <w:ind w:left="0"/>
        <w:jc w:val="both"/>
        <w:rPr>
          <w:rStyle w:val="st"/>
          <w:rFonts w:ascii="Times New Roman" w:hAnsi="Times New Roman" w:cs="Times New Roman"/>
          <w:color w:val="222222"/>
          <w:sz w:val="24"/>
          <w:szCs w:val="24"/>
        </w:rPr>
      </w:pPr>
    </w:p>
    <w:p w:rsidR="00D05C50" w:rsidRPr="0007622E" w:rsidRDefault="006C376C" w:rsidP="00A063F9">
      <w:pPr>
        <w:pStyle w:val="Odsekzoznamu"/>
        <w:ind w:left="0"/>
        <w:jc w:val="both"/>
        <w:rPr>
          <w:rFonts w:ascii="Times New Roman" w:hAnsi="Times New Roman" w:cs="Times New Roman"/>
          <w:sz w:val="24"/>
          <w:szCs w:val="24"/>
        </w:rPr>
      </w:pPr>
      <w:r w:rsidRPr="0007622E">
        <w:rPr>
          <w:rStyle w:val="st"/>
          <w:rFonts w:ascii="Times New Roman" w:hAnsi="Times New Roman" w:cs="Times New Roman"/>
          <w:color w:val="222222"/>
          <w:sz w:val="24"/>
          <w:szCs w:val="24"/>
        </w:rPr>
        <w:t>Prijímateľmi pomoci podľa tejto schémy sú:</w:t>
      </w:r>
      <w:r w:rsidRPr="0007622E">
        <w:rPr>
          <w:rFonts w:ascii="Times New Roman" w:hAnsi="Times New Roman" w:cs="Times New Roman"/>
          <w:sz w:val="24"/>
          <w:szCs w:val="24"/>
        </w:rPr>
        <w:t xml:space="preserve"> </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vlastníci bytov a nebytových priestorov v zastúpení správcom v mestských oblastiach</w:t>
      </w:r>
      <w:r w:rsidR="00E62057" w:rsidRPr="0007622E">
        <w:rPr>
          <w:rStyle w:val="Odkaznapoznmkupodiarou"/>
          <w:rFonts w:ascii="Times New Roman" w:hAnsi="Times New Roman" w:cs="Times New Roman"/>
          <w:sz w:val="24"/>
          <w:szCs w:val="24"/>
        </w:rPr>
        <w:footnoteReference w:id="1"/>
      </w:r>
      <w:r w:rsidRPr="0007622E">
        <w:rPr>
          <w:rFonts w:ascii="Times New Roman" w:hAnsi="Times New Roman" w:cs="Times New Roman"/>
          <w:sz w:val="24"/>
          <w:szCs w:val="24"/>
        </w:rPr>
        <w:t>,</w:t>
      </w:r>
    </w:p>
    <w:p w:rsidR="00D05C50" w:rsidRPr="0007622E" w:rsidRDefault="00D05C50" w:rsidP="00A063F9">
      <w:pPr>
        <w:pStyle w:val="Odsekzoznamu"/>
        <w:numPr>
          <w:ilvl w:val="0"/>
          <w:numId w:val="2"/>
        </w:numPr>
        <w:jc w:val="both"/>
        <w:rPr>
          <w:rFonts w:ascii="Times New Roman" w:hAnsi="Times New Roman" w:cs="Times New Roman"/>
          <w:sz w:val="24"/>
          <w:szCs w:val="24"/>
        </w:rPr>
      </w:pPr>
      <w:r w:rsidRPr="0007622E">
        <w:rPr>
          <w:rFonts w:ascii="Times New Roman" w:hAnsi="Times New Roman" w:cs="Times New Roman"/>
          <w:sz w:val="24"/>
          <w:szCs w:val="24"/>
        </w:rPr>
        <w:t>spoločenstvá vlastníkov bytov a nebytových priestorov v mestských oblastiach</w:t>
      </w:r>
      <w:r w:rsidR="00D63ABB" w:rsidRPr="0007622E">
        <w:rPr>
          <w:rFonts w:ascii="Times New Roman" w:hAnsi="Times New Roman" w:cs="Times New Roman"/>
          <w:sz w:val="24"/>
          <w:szCs w:val="24"/>
        </w:rPr>
        <w:t xml:space="preserve"> v zastúpení správcom, resp. spoločenstvom</w:t>
      </w:r>
    </w:p>
    <w:p w:rsidR="00D05C50" w:rsidRPr="0007622E" w:rsidRDefault="00D05C50" w:rsidP="00A063F9">
      <w:pPr>
        <w:pStyle w:val="Odsekzoznamu"/>
        <w:ind w:left="0"/>
        <w:jc w:val="both"/>
        <w:rPr>
          <w:rFonts w:ascii="Times New Roman" w:hAnsi="Times New Roman" w:cs="Times New Roman"/>
          <w:sz w:val="24"/>
          <w:szCs w:val="24"/>
        </w:rPr>
      </w:pPr>
      <w:r w:rsidRPr="0007622E">
        <w:rPr>
          <w:rFonts w:ascii="Times New Roman" w:hAnsi="Times New Roman" w:cs="Times New Roman"/>
          <w:sz w:val="24"/>
          <w:szCs w:val="24"/>
        </w:rPr>
        <w:t xml:space="preserve"> na území všetkých samosprávnych krajov Slovenskej republiky.</w:t>
      </w:r>
    </w:p>
    <w:p w:rsidR="00506489" w:rsidRPr="0007622E" w:rsidRDefault="0087783A" w:rsidP="00A063F9">
      <w:pPr>
        <w:jc w:val="both"/>
        <w:rPr>
          <w:rFonts w:ascii="Times New Roman" w:hAnsi="Times New Roman" w:cs="Times New Roman"/>
          <w:color w:val="000000"/>
          <w:sz w:val="24"/>
          <w:szCs w:val="24"/>
        </w:rPr>
      </w:pPr>
      <w:r w:rsidRPr="0007622E">
        <w:rPr>
          <w:rFonts w:ascii="Times New Roman" w:hAnsi="Times New Roman" w:cs="Times New Roman"/>
          <w:color w:val="000000"/>
          <w:sz w:val="24"/>
          <w:szCs w:val="24"/>
        </w:rPr>
        <w:t xml:space="preserve">Pomoc pre prijímateľov sa vzťahuje </w:t>
      </w:r>
      <w:r w:rsidR="0008216A" w:rsidRPr="0007622E">
        <w:rPr>
          <w:rFonts w:ascii="Times New Roman" w:hAnsi="Times New Roman" w:cs="Times New Roman"/>
          <w:color w:val="000000"/>
          <w:sz w:val="24"/>
          <w:szCs w:val="24"/>
        </w:rPr>
        <w:t xml:space="preserve">výlučne </w:t>
      </w:r>
      <w:r w:rsidRPr="0007622E">
        <w:rPr>
          <w:rFonts w:ascii="Times New Roman" w:hAnsi="Times New Roman" w:cs="Times New Roman"/>
          <w:color w:val="000000"/>
          <w:sz w:val="24"/>
          <w:szCs w:val="24"/>
        </w:rPr>
        <w:t xml:space="preserve">na činnosť zlepšovania tepelno-technických vlastností existujúcich </w:t>
      </w:r>
      <w:r w:rsidR="0008216A" w:rsidRPr="0007622E">
        <w:rPr>
          <w:rFonts w:ascii="Times New Roman" w:hAnsi="Times New Roman" w:cs="Times New Roman"/>
          <w:color w:val="000000"/>
          <w:sz w:val="24"/>
          <w:szCs w:val="24"/>
        </w:rPr>
        <w:t>bytových domov</w:t>
      </w:r>
      <w:r w:rsidRPr="0007622E">
        <w:rPr>
          <w:rFonts w:ascii="Times New Roman" w:hAnsi="Times New Roman" w:cs="Times New Roman"/>
          <w:color w:val="000000"/>
          <w:sz w:val="24"/>
          <w:szCs w:val="24"/>
        </w:rPr>
        <w:t xml:space="preserve"> formou zatepľovania. </w:t>
      </w:r>
    </w:p>
    <w:p w:rsidR="00D05C50" w:rsidRPr="0007622E" w:rsidRDefault="00D05C50" w:rsidP="00A063F9">
      <w:pPr>
        <w:jc w:val="both"/>
        <w:rPr>
          <w:rFonts w:ascii="Times New Roman" w:hAnsi="Times New Roman" w:cs="Times New Roman"/>
          <w:color w:val="000000"/>
          <w:sz w:val="24"/>
          <w:szCs w:val="24"/>
        </w:rPr>
      </w:pPr>
      <w:r w:rsidRPr="0007622E">
        <w:rPr>
          <w:rFonts w:ascii="Times New Roman" w:hAnsi="Times New Roman" w:cs="Times New Roman"/>
          <w:color w:val="000000"/>
          <w:sz w:val="24"/>
          <w:szCs w:val="24"/>
        </w:rPr>
        <w:t>Prijímateľom pomoci nesmie byť podnik v ťažkostiach</w:t>
      </w:r>
      <w:r w:rsidR="005C07E7" w:rsidRPr="0007622E">
        <w:rPr>
          <w:rStyle w:val="Odkaznapoznmkupodiarou"/>
          <w:rFonts w:ascii="Times New Roman" w:hAnsi="Times New Roman" w:cs="Times New Roman"/>
          <w:color w:val="000000"/>
          <w:sz w:val="24"/>
          <w:szCs w:val="24"/>
        </w:rPr>
        <w:footnoteReference w:id="2"/>
      </w:r>
      <w:r w:rsidRPr="0007622E">
        <w:rPr>
          <w:rFonts w:ascii="Times New Roman" w:hAnsi="Times New Roman" w:cs="Times New Roman"/>
          <w:color w:val="000000"/>
          <w:sz w:val="24"/>
          <w:szCs w:val="24"/>
        </w:rPr>
        <w:t xml:space="preserve"> . Prijímateľom pomoci nemôže byť ani podnik, voči ktorému sa nárokuje vrátenie pomoci na základe predchádzajúceho rozhodnutia Komisie, ktorým bola poskytnutá pomoc označená za neoprávnenú a nezlučiteľnú so spoločným trhom.</w:t>
      </w:r>
    </w:p>
    <w:p w:rsidR="00A81778" w:rsidRPr="0007622E" w:rsidRDefault="00A81778" w:rsidP="00A063F9">
      <w:pPr>
        <w:jc w:val="both"/>
        <w:rPr>
          <w:rFonts w:ascii="Times New Roman" w:hAnsi="Times New Roman" w:cs="Times New Roman"/>
          <w:color w:val="000000"/>
          <w:sz w:val="24"/>
          <w:szCs w:val="24"/>
        </w:rPr>
      </w:pPr>
    </w:p>
    <w:p w:rsidR="005F3D5D" w:rsidRPr="009D0D0E" w:rsidRDefault="006C376C" w:rsidP="00A063F9">
      <w:pPr>
        <w:pStyle w:val="Nadpis1"/>
        <w:rPr>
          <w:rFonts w:ascii="Times New Roman" w:hAnsi="Times New Roman"/>
          <w:sz w:val="28"/>
          <w:szCs w:val="28"/>
        </w:rPr>
      </w:pPr>
      <w:bookmarkStart w:id="5" w:name="_Toc356304541"/>
      <w:r w:rsidRPr="009D0D0E">
        <w:rPr>
          <w:rFonts w:ascii="Times New Roman" w:hAnsi="Times New Roman"/>
          <w:sz w:val="28"/>
          <w:szCs w:val="28"/>
        </w:rPr>
        <w:lastRenderedPageBreak/>
        <w:t>F. Oprávnené projekty</w:t>
      </w:r>
      <w:bookmarkEnd w:id="5"/>
      <w:r w:rsidRPr="009D0D0E">
        <w:rPr>
          <w:rFonts w:ascii="Times New Roman" w:hAnsi="Times New Roman"/>
          <w:sz w:val="28"/>
          <w:szCs w:val="28"/>
        </w:rPr>
        <w:t xml:space="preserve"> </w:t>
      </w:r>
    </w:p>
    <w:p w:rsidR="005F3D5D" w:rsidRPr="0007622E" w:rsidRDefault="005F3D5D" w:rsidP="00A063F9">
      <w:pPr>
        <w:rPr>
          <w:rFonts w:ascii="Times New Roman" w:hAnsi="Times New Roman" w:cs="Times New Roman"/>
          <w:sz w:val="24"/>
          <w:szCs w:val="24"/>
        </w:rPr>
      </w:pPr>
    </w:p>
    <w:p w:rsidR="00D05C50" w:rsidRPr="0007622E" w:rsidRDefault="00D05C50" w:rsidP="00A063F9">
      <w:pPr>
        <w:tabs>
          <w:tab w:val="left" w:pos="540"/>
        </w:tabs>
        <w:jc w:val="both"/>
        <w:rPr>
          <w:rFonts w:ascii="Times New Roman" w:hAnsi="Times New Roman" w:cs="Times New Roman"/>
          <w:sz w:val="24"/>
          <w:szCs w:val="24"/>
        </w:rPr>
      </w:pPr>
      <w:r w:rsidRPr="0007622E">
        <w:rPr>
          <w:rFonts w:ascii="Times New Roman" w:hAnsi="Times New Roman" w:cs="Times New Roman"/>
          <w:sz w:val="24"/>
          <w:szCs w:val="24"/>
        </w:rPr>
        <w:t xml:space="preserve">V rámci tejto schémy sú oprávnenými projektmi na poskytnutie pomoci projekty, realizované v rámci oprávnenej aktivity, </w:t>
      </w:r>
      <w:r w:rsidR="0008216A" w:rsidRPr="0007622E">
        <w:rPr>
          <w:rFonts w:ascii="Times New Roman" w:hAnsi="Times New Roman" w:cs="Times New Roman"/>
          <w:sz w:val="24"/>
          <w:szCs w:val="24"/>
        </w:rPr>
        <w:t>ktorou je</w:t>
      </w:r>
      <w:r w:rsidR="005D4F3A" w:rsidRPr="0007622E">
        <w:rPr>
          <w:rFonts w:ascii="Times New Roman" w:hAnsi="Times New Roman" w:cs="Times New Roman"/>
          <w:sz w:val="24"/>
          <w:szCs w:val="24"/>
        </w:rPr>
        <w:t xml:space="preserve"> </w:t>
      </w:r>
      <w:r w:rsidRPr="0007622E">
        <w:rPr>
          <w:rFonts w:ascii="Times New Roman" w:hAnsi="Times New Roman" w:cs="Times New Roman"/>
          <w:sz w:val="24"/>
          <w:szCs w:val="24"/>
        </w:rPr>
        <w:t>zníženie energetickej náročnosti infraštruktúry bývania prostredníctvom stavebno–technických intervencií v zmysle zákona o ŠFRB a podpor</w:t>
      </w:r>
      <w:r w:rsidR="0007622E" w:rsidRPr="0007622E">
        <w:rPr>
          <w:rFonts w:ascii="Times New Roman" w:hAnsi="Times New Roman" w:cs="Times New Roman"/>
          <w:sz w:val="24"/>
          <w:szCs w:val="24"/>
        </w:rPr>
        <w:t>a</w:t>
      </w:r>
      <w:r w:rsidRPr="0007622E">
        <w:rPr>
          <w:rFonts w:ascii="Times New Roman" w:hAnsi="Times New Roman" w:cs="Times New Roman"/>
          <w:sz w:val="24"/>
          <w:szCs w:val="24"/>
        </w:rPr>
        <w:t xml:space="preserve"> energetickej efektívnosti zatepľovan</w:t>
      </w:r>
      <w:r w:rsidR="005D4F3A" w:rsidRPr="0007622E">
        <w:rPr>
          <w:rFonts w:ascii="Times New Roman" w:hAnsi="Times New Roman" w:cs="Times New Roman"/>
          <w:sz w:val="24"/>
          <w:szCs w:val="24"/>
        </w:rPr>
        <w:t>í</w:t>
      </w:r>
      <w:r w:rsidRPr="0007622E">
        <w:rPr>
          <w:rFonts w:ascii="Times New Roman" w:hAnsi="Times New Roman" w:cs="Times New Roman"/>
          <w:sz w:val="24"/>
          <w:szCs w:val="24"/>
        </w:rPr>
        <w:t xml:space="preserve"> existujúcich bytových domov. Z hľadiska vecnej orientácie oprávnenými projektami, ktoré budú podporované v rámci pomoci podľa tejto schémy, sú projekty zamerané na podporu tzv. revitalizácie existujúcich bytových domov v mestských oblastiach.</w:t>
      </w:r>
    </w:p>
    <w:p w:rsidR="00A81778" w:rsidRPr="009D0D0E" w:rsidRDefault="00A81778" w:rsidP="00A063F9">
      <w:pPr>
        <w:tabs>
          <w:tab w:val="left" w:pos="540"/>
        </w:tabs>
        <w:spacing w:line="240" w:lineRule="auto"/>
        <w:jc w:val="both"/>
        <w:rPr>
          <w:rFonts w:ascii="Times New Roman" w:hAnsi="Times New Roman" w:cs="Times New Roman"/>
        </w:rPr>
      </w:pPr>
    </w:p>
    <w:p w:rsidR="005F3D5D" w:rsidRPr="009D0D0E" w:rsidRDefault="00D05C50" w:rsidP="00A063F9">
      <w:pPr>
        <w:pStyle w:val="Nadpis1"/>
        <w:spacing w:line="240" w:lineRule="auto"/>
        <w:rPr>
          <w:rFonts w:ascii="Times New Roman" w:hAnsi="Times New Roman"/>
          <w:sz w:val="28"/>
          <w:szCs w:val="28"/>
        </w:rPr>
      </w:pPr>
      <w:bookmarkStart w:id="6" w:name="_Toc356304542"/>
      <w:r w:rsidRPr="009D0D0E">
        <w:rPr>
          <w:rFonts w:ascii="Times New Roman" w:hAnsi="Times New Roman"/>
          <w:sz w:val="28"/>
          <w:szCs w:val="28"/>
        </w:rPr>
        <w:t>G. Oprávnené výdavky</w:t>
      </w:r>
      <w:bookmarkEnd w:id="6"/>
      <w:r w:rsidRPr="009D0D0E">
        <w:rPr>
          <w:rFonts w:ascii="Times New Roman" w:hAnsi="Times New Roman"/>
          <w:sz w:val="28"/>
          <w:szCs w:val="28"/>
        </w:rPr>
        <w:t xml:space="preserve"> </w:t>
      </w:r>
    </w:p>
    <w:p w:rsidR="00566E17" w:rsidRPr="0007622E" w:rsidRDefault="00566E17" w:rsidP="00A063F9">
      <w:pPr>
        <w:tabs>
          <w:tab w:val="left" w:pos="540"/>
        </w:tabs>
        <w:spacing w:line="240" w:lineRule="auto"/>
        <w:jc w:val="both"/>
        <w:rPr>
          <w:rFonts w:ascii="Times New Roman" w:hAnsi="Times New Roman" w:cs="Times New Roman"/>
          <w:sz w:val="24"/>
          <w:szCs w:val="24"/>
        </w:rPr>
      </w:pPr>
    </w:p>
    <w:p w:rsidR="00D05C50" w:rsidRPr="0007622E" w:rsidRDefault="00D05C50" w:rsidP="00A063F9">
      <w:pPr>
        <w:tabs>
          <w:tab w:val="left" w:pos="540"/>
        </w:tabs>
        <w:spacing w:line="240" w:lineRule="auto"/>
        <w:jc w:val="both"/>
        <w:rPr>
          <w:rFonts w:ascii="Times New Roman" w:hAnsi="Times New Roman" w:cs="Times New Roman"/>
          <w:sz w:val="24"/>
          <w:szCs w:val="24"/>
        </w:rPr>
      </w:pPr>
      <w:r w:rsidRPr="0007622E">
        <w:rPr>
          <w:rFonts w:ascii="Times New Roman" w:hAnsi="Times New Roman" w:cs="Times New Roman"/>
          <w:sz w:val="24"/>
          <w:szCs w:val="24"/>
        </w:rPr>
        <w:t>Na poskytovanie pomoci podľa tejto schémy</w:t>
      </w:r>
      <w:r w:rsidRPr="0007622E">
        <w:rPr>
          <w:rFonts w:ascii="Times New Roman" w:hAnsi="Times New Roman" w:cs="Times New Roman"/>
          <w:i/>
          <w:iCs/>
          <w:sz w:val="24"/>
          <w:szCs w:val="24"/>
        </w:rPr>
        <w:t xml:space="preserve"> </w:t>
      </w:r>
      <w:r w:rsidRPr="0007622E">
        <w:rPr>
          <w:rFonts w:ascii="Times New Roman" w:hAnsi="Times New Roman" w:cs="Times New Roman"/>
          <w:sz w:val="24"/>
          <w:szCs w:val="24"/>
        </w:rPr>
        <w:t>sú oprávnené výdavky:</w:t>
      </w:r>
    </w:p>
    <w:p w:rsidR="005D4F3A" w:rsidRPr="0007622E" w:rsidRDefault="00E96327" w:rsidP="00A063F9">
      <w:pPr>
        <w:numPr>
          <w:ilvl w:val="0"/>
          <w:numId w:val="4"/>
        </w:numPr>
        <w:tabs>
          <w:tab w:val="num" w:pos="360"/>
        </w:tabs>
        <w:spacing w:after="0"/>
        <w:ind w:left="284" w:hanging="284"/>
        <w:jc w:val="both"/>
        <w:rPr>
          <w:rFonts w:ascii="Times New Roman" w:hAnsi="Times New Roman" w:cs="Times New Roman"/>
          <w:sz w:val="24"/>
          <w:szCs w:val="24"/>
        </w:rPr>
      </w:pPr>
      <w:r w:rsidRPr="0007622E">
        <w:rPr>
          <w:rFonts w:ascii="Times New Roman" w:hAnsi="Times New Roman" w:cs="Times New Roman"/>
          <w:sz w:val="24"/>
          <w:szCs w:val="24"/>
        </w:rPr>
        <w:t>cena za zhotovenie stavby vrátane DPH v zmysle zákona č. 607/2003 Z. z. o ŠFRB v znení neskorších predpisov. Do ceny za zhotovenie stavby sa môže započítať:</w:t>
      </w:r>
    </w:p>
    <w:p w:rsidR="00052B32" w:rsidRPr="0007622E" w:rsidRDefault="00E96327" w:rsidP="00A063F9">
      <w:pPr>
        <w:numPr>
          <w:ilvl w:val="0"/>
          <w:numId w:val="24"/>
        </w:numPr>
        <w:spacing w:after="0"/>
        <w:jc w:val="both"/>
        <w:rPr>
          <w:rFonts w:ascii="Times New Roman" w:hAnsi="Times New Roman" w:cs="Times New Roman"/>
          <w:sz w:val="24"/>
          <w:szCs w:val="24"/>
        </w:rPr>
      </w:pPr>
      <w:r w:rsidRPr="0007622E">
        <w:rPr>
          <w:rFonts w:ascii="Times New Roman" w:hAnsi="Times New Roman" w:cs="Times New Roman"/>
          <w:sz w:val="24"/>
          <w:szCs w:val="24"/>
        </w:rPr>
        <w:t>cena za projektové práce vrátane tepelno-technického posudku (cena musí byť zahrnutá v rozpočte stavby, ktorý je súčasťou Zmluvy o dielo, alebo dokladovaná zmluvou s projektantom),</w:t>
      </w:r>
    </w:p>
    <w:p w:rsidR="00052B32" w:rsidRPr="0007622E" w:rsidRDefault="00E96327" w:rsidP="00A063F9">
      <w:pPr>
        <w:numPr>
          <w:ilvl w:val="0"/>
          <w:numId w:val="24"/>
        </w:numPr>
        <w:spacing w:after="0"/>
        <w:jc w:val="both"/>
        <w:rPr>
          <w:rFonts w:ascii="Times New Roman" w:hAnsi="Times New Roman" w:cs="Times New Roman"/>
          <w:sz w:val="24"/>
          <w:szCs w:val="24"/>
        </w:rPr>
      </w:pPr>
      <w:r w:rsidRPr="0007622E">
        <w:rPr>
          <w:rFonts w:ascii="Times New Roman" w:hAnsi="Times New Roman" w:cs="Times New Roman"/>
          <w:sz w:val="24"/>
          <w:szCs w:val="24"/>
        </w:rPr>
        <w:t xml:space="preserve">cena za spracovanie a vydanie energetického certifikátu budovy. </w:t>
      </w:r>
    </w:p>
    <w:p w:rsidR="005D4F3A" w:rsidRPr="0007622E" w:rsidRDefault="005D4F3A" w:rsidP="00A063F9">
      <w:pPr>
        <w:spacing w:after="0"/>
        <w:jc w:val="both"/>
        <w:rPr>
          <w:rFonts w:ascii="Times New Roman" w:hAnsi="Times New Roman" w:cs="Times New Roman"/>
          <w:sz w:val="24"/>
          <w:szCs w:val="24"/>
        </w:rPr>
      </w:pPr>
    </w:p>
    <w:p w:rsidR="005D4F3A" w:rsidRPr="0007622E" w:rsidRDefault="00E96327" w:rsidP="00A063F9">
      <w:pPr>
        <w:spacing w:after="0"/>
        <w:jc w:val="both"/>
        <w:rPr>
          <w:rFonts w:ascii="Times New Roman" w:hAnsi="Times New Roman" w:cs="Times New Roman"/>
          <w:sz w:val="24"/>
          <w:szCs w:val="24"/>
        </w:rPr>
      </w:pPr>
      <w:r w:rsidRPr="0007622E">
        <w:rPr>
          <w:rFonts w:ascii="Times New Roman" w:hAnsi="Times New Roman" w:cs="Times New Roman"/>
          <w:sz w:val="24"/>
          <w:szCs w:val="24"/>
        </w:rPr>
        <w:t xml:space="preserve">Súčasťou oprávnených nákladov pri zvyšovaní energetickej efektívnosti bytových domov formou zateplenia </w:t>
      </w:r>
      <w:r w:rsidRPr="0007622E">
        <w:rPr>
          <w:rFonts w:ascii="Times New Roman" w:hAnsi="Times New Roman" w:cs="Times New Roman"/>
          <w:sz w:val="24"/>
          <w:szCs w:val="24"/>
          <w:u w:val="single"/>
        </w:rPr>
        <w:t>môže</w:t>
      </w:r>
      <w:r w:rsidRPr="0007622E">
        <w:rPr>
          <w:rFonts w:ascii="Times New Roman" w:hAnsi="Times New Roman" w:cs="Times New Roman"/>
          <w:sz w:val="24"/>
          <w:szCs w:val="24"/>
        </w:rPr>
        <w:t xml:space="preserve"> byť aj:</w:t>
      </w:r>
    </w:p>
    <w:p w:rsidR="005D4F3A" w:rsidRPr="0007622E" w:rsidRDefault="00E96327" w:rsidP="00A063F9">
      <w:pPr>
        <w:pStyle w:val="Odsekzoznamu"/>
        <w:numPr>
          <w:ilvl w:val="0"/>
          <w:numId w:val="20"/>
        </w:numPr>
        <w:ind w:left="426" w:hanging="426"/>
        <w:contextualSpacing/>
        <w:jc w:val="both"/>
        <w:rPr>
          <w:rFonts w:ascii="Times New Roman" w:hAnsi="Times New Roman" w:cs="Times New Roman"/>
          <w:sz w:val="24"/>
          <w:szCs w:val="24"/>
        </w:rPr>
      </w:pPr>
      <w:r w:rsidRPr="0007622E">
        <w:rPr>
          <w:rFonts w:ascii="Times New Roman" w:hAnsi="Times New Roman" w:cs="Times New Roman"/>
          <w:sz w:val="24"/>
          <w:szCs w:val="24"/>
        </w:rPr>
        <w:t>hydraulické vyregulovanie vykurovacej sústavy po zateplení vrátane inštalácie nových termostatických ventilov na vykurovacích telesách a meračov spotreby tepla,</w:t>
      </w:r>
    </w:p>
    <w:p w:rsidR="005D4F3A" w:rsidRPr="0007622E" w:rsidRDefault="00E96327" w:rsidP="00A063F9">
      <w:pPr>
        <w:pStyle w:val="Odsekzoznamu"/>
        <w:numPr>
          <w:ilvl w:val="0"/>
          <w:numId w:val="20"/>
        </w:numPr>
        <w:ind w:left="426" w:hanging="426"/>
        <w:contextualSpacing/>
        <w:jc w:val="both"/>
        <w:rPr>
          <w:rFonts w:ascii="Times New Roman" w:hAnsi="Times New Roman" w:cs="Times New Roman"/>
          <w:sz w:val="24"/>
          <w:szCs w:val="24"/>
        </w:rPr>
      </w:pPr>
      <w:r w:rsidRPr="0007622E">
        <w:rPr>
          <w:rFonts w:ascii="Times New Roman" w:hAnsi="Times New Roman" w:cs="Times New Roman"/>
          <w:sz w:val="24"/>
          <w:szCs w:val="24"/>
        </w:rPr>
        <w:t>zateplenie deliacich konštrukcií medzi bytovým a nebytovým priestorom,</w:t>
      </w:r>
    </w:p>
    <w:p w:rsidR="005D4F3A" w:rsidRPr="0007622E" w:rsidRDefault="00E96327" w:rsidP="00A063F9">
      <w:pPr>
        <w:pStyle w:val="Odsekzoznamu"/>
        <w:numPr>
          <w:ilvl w:val="0"/>
          <w:numId w:val="20"/>
        </w:numPr>
        <w:ind w:left="426" w:hanging="426"/>
        <w:contextualSpacing/>
        <w:jc w:val="both"/>
        <w:rPr>
          <w:rFonts w:ascii="Times New Roman" w:hAnsi="Times New Roman" w:cs="Times New Roman"/>
          <w:sz w:val="24"/>
          <w:szCs w:val="24"/>
        </w:rPr>
      </w:pPr>
      <w:r w:rsidRPr="0007622E">
        <w:rPr>
          <w:rFonts w:ascii="Times New Roman" w:hAnsi="Times New Roman" w:cs="Times New Roman"/>
          <w:sz w:val="24"/>
          <w:szCs w:val="24"/>
        </w:rPr>
        <w:t>vyvolané investície, ako napr.:</w:t>
      </w:r>
    </w:p>
    <w:p w:rsidR="005D4F3A" w:rsidRPr="0007622E" w:rsidRDefault="00E96327" w:rsidP="00A063F9">
      <w:pPr>
        <w:pStyle w:val="Odsekzoznamu"/>
        <w:numPr>
          <w:ilvl w:val="0"/>
          <w:numId w:val="21"/>
        </w:numPr>
        <w:contextualSpacing/>
        <w:jc w:val="both"/>
        <w:rPr>
          <w:rFonts w:ascii="Times New Roman" w:hAnsi="Times New Roman" w:cs="Times New Roman"/>
          <w:sz w:val="24"/>
          <w:szCs w:val="24"/>
        </w:rPr>
      </w:pPr>
      <w:r w:rsidRPr="0007622E">
        <w:rPr>
          <w:rFonts w:ascii="Times New Roman" w:hAnsi="Times New Roman" w:cs="Times New Roman"/>
          <w:sz w:val="24"/>
          <w:szCs w:val="24"/>
        </w:rPr>
        <w:t xml:space="preserve"> prichytenie kotviacich prvkov zábradlia (demontáž a montáž zábradlia), </w:t>
      </w:r>
    </w:p>
    <w:p w:rsidR="005D4F3A" w:rsidRPr="0007622E" w:rsidRDefault="00E96327" w:rsidP="00A063F9">
      <w:pPr>
        <w:pStyle w:val="Odsekzoznamu"/>
        <w:numPr>
          <w:ilvl w:val="0"/>
          <w:numId w:val="21"/>
        </w:numPr>
        <w:contextualSpacing/>
        <w:jc w:val="both"/>
        <w:rPr>
          <w:rFonts w:ascii="Times New Roman" w:hAnsi="Times New Roman" w:cs="Times New Roman"/>
          <w:sz w:val="24"/>
          <w:szCs w:val="24"/>
        </w:rPr>
      </w:pPr>
      <w:r w:rsidRPr="0007622E">
        <w:rPr>
          <w:rFonts w:ascii="Times New Roman" w:hAnsi="Times New Roman" w:cs="Times New Roman"/>
          <w:sz w:val="24"/>
          <w:szCs w:val="24"/>
        </w:rPr>
        <w:t>výmena zábradlia, ak sa v súvislosti so zateplením zmenili rozmery zábradlia,</w:t>
      </w:r>
    </w:p>
    <w:p w:rsidR="005D4F3A" w:rsidRPr="0007622E" w:rsidRDefault="00E96327" w:rsidP="00A063F9">
      <w:pPr>
        <w:pStyle w:val="Odsekzoznamu"/>
        <w:numPr>
          <w:ilvl w:val="0"/>
          <w:numId w:val="21"/>
        </w:numPr>
        <w:contextualSpacing/>
        <w:jc w:val="both"/>
        <w:rPr>
          <w:rFonts w:ascii="Times New Roman" w:hAnsi="Times New Roman" w:cs="Times New Roman"/>
          <w:sz w:val="24"/>
          <w:szCs w:val="24"/>
        </w:rPr>
      </w:pPr>
      <w:r w:rsidRPr="0007622E">
        <w:rPr>
          <w:rFonts w:ascii="Times New Roman" w:hAnsi="Times New Roman" w:cs="Times New Roman"/>
          <w:sz w:val="24"/>
          <w:szCs w:val="24"/>
        </w:rPr>
        <w:t>demontáž a montáž hromozvodu,</w:t>
      </w:r>
    </w:p>
    <w:p w:rsidR="005D4F3A" w:rsidRPr="0007622E" w:rsidRDefault="00E96327" w:rsidP="00A063F9">
      <w:pPr>
        <w:pStyle w:val="Odsekzoznamu"/>
        <w:numPr>
          <w:ilvl w:val="0"/>
          <w:numId w:val="21"/>
        </w:numPr>
        <w:contextualSpacing/>
        <w:jc w:val="both"/>
        <w:rPr>
          <w:rFonts w:ascii="Times New Roman" w:hAnsi="Times New Roman" w:cs="Times New Roman"/>
          <w:sz w:val="24"/>
          <w:szCs w:val="24"/>
        </w:rPr>
      </w:pPr>
      <w:r w:rsidRPr="0007622E">
        <w:rPr>
          <w:rFonts w:ascii="Times New Roman" w:hAnsi="Times New Roman" w:cs="Times New Roman"/>
          <w:sz w:val="24"/>
          <w:szCs w:val="24"/>
        </w:rPr>
        <w:t>výmena dlažby na balkónoch a lodžiách,  ak súčasťou zateplenia je aj zateplenie vrchnej časti balkónovej dosky,</w:t>
      </w:r>
    </w:p>
    <w:p w:rsidR="005D4F3A" w:rsidRPr="0007622E" w:rsidRDefault="00E96327" w:rsidP="00A063F9">
      <w:pPr>
        <w:pStyle w:val="Odsekzoznamu"/>
        <w:numPr>
          <w:ilvl w:val="0"/>
          <w:numId w:val="21"/>
        </w:numPr>
        <w:contextualSpacing/>
        <w:jc w:val="both"/>
        <w:rPr>
          <w:rFonts w:ascii="Times New Roman" w:hAnsi="Times New Roman" w:cs="Times New Roman"/>
          <w:sz w:val="24"/>
          <w:szCs w:val="24"/>
        </w:rPr>
      </w:pPr>
      <w:r w:rsidRPr="0007622E">
        <w:rPr>
          <w:rFonts w:ascii="Times New Roman" w:hAnsi="Times New Roman" w:cs="Times New Roman"/>
          <w:sz w:val="24"/>
          <w:szCs w:val="24"/>
        </w:rPr>
        <w:t>demontáž a montáž nových vonkajších parapetov, výmena atikového oplechovania,</w:t>
      </w:r>
    </w:p>
    <w:p w:rsidR="005D4F3A" w:rsidRDefault="00E96327" w:rsidP="00A063F9">
      <w:pPr>
        <w:pStyle w:val="Odsekzoznamu"/>
        <w:numPr>
          <w:ilvl w:val="0"/>
          <w:numId w:val="21"/>
        </w:numPr>
        <w:contextualSpacing/>
        <w:jc w:val="both"/>
        <w:rPr>
          <w:rFonts w:ascii="Times New Roman" w:hAnsi="Times New Roman" w:cs="Times New Roman"/>
          <w:sz w:val="24"/>
          <w:szCs w:val="24"/>
        </w:rPr>
      </w:pPr>
      <w:r w:rsidRPr="0007622E">
        <w:rPr>
          <w:rFonts w:ascii="Times New Roman" w:hAnsi="Times New Roman" w:cs="Times New Roman"/>
          <w:sz w:val="24"/>
          <w:szCs w:val="24"/>
        </w:rPr>
        <w:t>rekonštrukcia okapového chodníka v prípade zatepľovania obvodovej steny pod úroveň terénu.</w:t>
      </w:r>
    </w:p>
    <w:p w:rsidR="0007622E" w:rsidRDefault="0007622E" w:rsidP="0007622E">
      <w:pPr>
        <w:contextualSpacing/>
        <w:jc w:val="both"/>
        <w:rPr>
          <w:rFonts w:ascii="Times New Roman" w:hAnsi="Times New Roman" w:cs="Times New Roman"/>
          <w:sz w:val="24"/>
          <w:szCs w:val="24"/>
        </w:rPr>
      </w:pPr>
    </w:p>
    <w:p w:rsidR="0007622E" w:rsidRPr="0007622E" w:rsidRDefault="0007622E" w:rsidP="0007622E">
      <w:pPr>
        <w:contextualSpacing/>
        <w:jc w:val="both"/>
        <w:rPr>
          <w:rFonts w:ascii="Times New Roman" w:hAnsi="Times New Roman" w:cs="Times New Roman"/>
          <w:sz w:val="24"/>
          <w:szCs w:val="24"/>
        </w:rPr>
      </w:pPr>
    </w:p>
    <w:p w:rsidR="00A81778" w:rsidRPr="0007622E" w:rsidRDefault="00A81778" w:rsidP="00A063F9">
      <w:pPr>
        <w:pStyle w:val="Odsekzoznamu"/>
        <w:ind w:left="360"/>
        <w:contextualSpacing/>
        <w:jc w:val="both"/>
        <w:rPr>
          <w:rFonts w:ascii="Times New Roman" w:hAnsi="Times New Roman" w:cs="Times New Roman"/>
          <w:sz w:val="24"/>
          <w:szCs w:val="24"/>
        </w:rPr>
      </w:pPr>
    </w:p>
    <w:p w:rsidR="005F3D5D" w:rsidRPr="009D0D0E" w:rsidRDefault="006C376C" w:rsidP="00A063F9">
      <w:pPr>
        <w:pStyle w:val="Nadpis1"/>
        <w:rPr>
          <w:rFonts w:ascii="Times New Roman" w:hAnsi="Times New Roman"/>
          <w:sz w:val="28"/>
          <w:szCs w:val="28"/>
        </w:rPr>
      </w:pPr>
      <w:bookmarkStart w:id="7" w:name="_Toc356304543"/>
      <w:r w:rsidRPr="009D0D0E">
        <w:rPr>
          <w:rFonts w:ascii="Times New Roman" w:hAnsi="Times New Roman"/>
          <w:sz w:val="28"/>
          <w:szCs w:val="28"/>
        </w:rPr>
        <w:lastRenderedPageBreak/>
        <w:t xml:space="preserve">H. Neoprávnené </w:t>
      </w:r>
      <w:r w:rsidR="00D05C50" w:rsidRPr="009D0D0E">
        <w:rPr>
          <w:rFonts w:ascii="Times New Roman" w:hAnsi="Times New Roman"/>
          <w:sz w:val="28"/>
          <w:szCs w:val="28"/>
        </w:rPr>
        <w:t>výdavky</w:t>
      </w:r>
      <w:bookmarkEnd w:id="7"/>
      <w:r w:rsidR="00D05C50" w:rsidRPr="009D0D0E">
        <w:rPr>
          <w:rFonts w:ascii="Times New Roman" w:hAnsi="Times New Roman"/>
          <w:sz w:val="28"/>
          <w:szCs w:val="28"/>
        </w:rPr>
        <w:t xml:space="preserve"> </w:t>
      </w:r>
    </w:p>
    <w:p w:rsidR="004F6D51" w:rsidRPr="009D0D0E" w:rsidRDefault="004F6D51" w:rsidP="00A063F9">
      <w:pPr>
        <w:pStyle w:val="Zkladntext2"/>
        <w:spacing w:line="276" w:lineRule="auto"/>
        <w:rPr>
          <w:sz w:val="22"/>
          <w:szCs w:val="22"/>
        </w:rPr>
      </w:pPr>
    </w:p>
    <w:p w:rsidR="00D05C50" w:rsidRPr="0007622E" w:rsidRDefault="00D05C50" w:rsidP="00A063F9">
      <w:pPr>
        <w:pStyle w:val="Zkladntext2"/>
        <w:spacing w:line="276" w:lineRule="auto"/>
      </w:pPr>
      <w:r w:rsidRPr="0007622E">
        <w:t>Za neoprávnené výdavky sa považujú:</w:t>
      </w:r>
    </w:p>
    <w:p w:rsidR="00F76B34" w:rsidRPr="0007622E" w:rsidRDefault="00F76B34" w:rsidP="00A063F9">
      <w:pPr>
        <w:pStyle w:val="Zkladntext2"/>
        <w:spacing w:line="276" w:lineRule="auto"/>
      </w:pPr>
    </w:p>
    <w:p w:rsidR="00D05C50" w:rsidRPr="0007622E" w:rsidRDefault="00D05C50" w:rsidP="00A063F9">
      <w:pPr>
        <w:pStyle w:val="Default"/>
        <w:spacing w:line="276" w:lineRule="auto"/>
        <w:jc w:val="both"/>
        <w:rPr>
          <w:rFonts w:ascii="Times New Roman" w:hAnsi="Times New Roman" w:cs="Times New Roman"/>
          <w:color w:val="auto"/>
        </w:rPr>
      </w:pPr>
      <w:r w:rsidRPr="0007622E">
        <w:rPr>
          <w:rFonts w:ascii="Times New Roman" w:hAnsi="Times New Roman" w:cs="Times New Roman"/>
          <w:color w:val="auto"/>
        </w:rPr>
        <w:t>a) úroky z dlhov,</w:t>
      </w:r>
    </w:p>
    <w:p w:rsidR="00D05C50" w:rsidRPr="0007622E" w:rsidRDefault="00D05C50" w:rsidP="00A063F9">
      <w:pPr>
        <w:pStyle w:val="Default"/>
        <w:spacing w:line="276" w:lineRule="auto"/>
        <w:jc w:val="both"/>
        <w:rPr>
          <w:rFonts w:ascii="Times New Roman" w:hAnsi="Times New Roman" w:cs="Times New Roman"/>
          <w:color w:val="auto"/>
        </w:rPr>
      </w:pPr>
      <w:r w:rsidRPr="0007622E">
        <w:rPr>
          <w:rFonts w:ascii="Times New Roman" w:hAnsi="Times New Roman" w:cs="Times New Roman"/>
          <w:color w:val="auto"/>
        </w:rPr>
        <w:t>b) vratná daň z pridanej hodnoty.</w:t>
      </w:r>
    </w:p>
    <w:p w:rsidR="004F6D51" w:rsidRPr="0007622E" w:rsidRDefault="004F6D51" w:rsidP="00A063F9">
      <w:pPr>
        <w:adjustRightInd w:val="0"/>
        <w:jc w:val="both"/>
        <w:rPr>
          <w:rFonts w:ascii="Times New Roman" w:hAnsi="Times New Roman" w:cs="Times New Roman"/>
          <w:sz w:val="24"/>
          <w:szCs w:val="24"/>
        </w:rPr>
      </w:pPr>
    </w:p>
    <w:p w:rsidR="00D05C50" w:rsidRPr="0007622E" w:rsidRDefault="00D05C50" w:rsidP="00A063F9">
      <w:pPr>
        <w:adjustRightInd w:val="0"/>
        <w:jc w:val="both"/>
        <w:rPr>
          <w:rFonts w:ascii="Times New Roman" w:hAnsi="Times New Roman" w:cs="Times New Roman"/>
          <w:sz w:val="24"/>
          <w:szCs w:val="24"/>
        </w:rPr>
      </w:pPr>
      <w:r w:rsidRPr="0007622E">
        <w:rPr>
          <w:rFonts w:ascii="Times New Roman" w:hAnsi="Times New Roman" w:cs="Times New Roman"/>
          <w:sz w:val="24"/>
          <w:szCs w:val="24"/>
        </w:rPr>
        <w:t>Okrem toho sú neoprávnenými výdavkami najmä:</w:t>
      </w:r>
    </w:p>
    <w:p w:rsidR="00D05C50" w:rsidRPr="0007622E" w:rsidRDefault="00D05C50" w:rsidP="00A063F9">
      <w:pPr>
        <w:numPr>
          <w:ilvl w:val="0"/>
          <w:numId w:val="5"/>
        </w:numPr>
        <w:spacing w:after="0"/>
        <w:jc w:val="both"/>
        <w:rPr>
          <w:rFonts w:ascii="Times New Roman" w:hAnsi="Times New Roman" w:cs="Times New Roman"/>
          <w:sz w:val="24"/>
          <w:szCs w:val="24"/>
        </w:rPr>
      </w:pPr>
      <w:r w:rsidRPr="0007622E">
        <w:rPr>
          <w:rFonts w:ascii="Times New Roman" w:hAnsi="Times New Roman" w:cs="Times New Roman"/>
          <w:sz w:val="24"/>
          <w:szCs w:val="24"/>
        </w:rPr>
        <w:t>výdavky bez priameho vzťahu k oprávnenému projektu,</w:t>
      </w:r>
    </w:p>
    <w:p w:rsidR="00D05C50" w:rsidRPr="0007622E" w:rsidRDefault="00D05C50" w:rsidP="00A063F9">
      <w:pPr>
        <w:numPr>
          <w:ilvl w:val="0"/>
          <w:numId w:val="5"/>
        </w:numPr>
        <w:spacing w:after="0"/>
        <w:jc w:val="both"/>
        <w:rPr>
          <w:rFonts w:ascii="Times New Roman" w:hAnsi="Times New Roman" w:cs="Times New Roman"/>
          <w:sz w:val="24"/>
          <w:szCs w:val="24"/>
        </w:rPr>
      </w:pPr>
      <w:r w:rsidRPr="0007622E">
        <w:rPr>
          <w:rFonts w:ascii="Times New Roman" w:hAnsi="Times New Roman" w:cs="Times New Roman"/>
          <w:sz w:val="24"/>
          <w:szCs w:val="24"/>
        </w:rPr>
        <w:t>výdavky, ktoré nie sú v súlade s podmienkami v zmysle zákona č. 607/2003  Z.z. o ŠFRB v znení neskorších predpisov,</w:t>
      </w:r>
    </w:p>
    <w:p w:rsidR="00D05C50" w:rsidRPr="0007622E" w:rsidRDefault="006C376C" w:rsidP="00A063F9">
      <w:pPr>
        <w:numPr>
          <w:ilvl w:val="0"/>
          <w:numId w:val="5"/>
        </w:numPr>
        <w:spacing w:after="0"/>
        <w:jc w:val="both"/>
        <w:rPr>
          <w:rFonts w:ascii="Times New Roman" w:hAnsi="Times New Roman" w:cs="Times New Roman"/>
          <w:sz w:val="24"/>
          <w:szCs w:val="24"/>
        </w:rPr>
      </w:pPr>
      <w:r w:rsidRPr="0007622E">
        <w:rPr>
          <w:rFonts w:ascii="Times New Roman" w:hAnsi="Times New Roman" w:cs="Times New Roman"/>
          <w:sz w:val="24"/>
          <w:szCs w:val="24"/>
        </w:rPr>
        <w:t>výdavky na systémové poruchy bytových domov (napr. oprava lodžií, balkónov, vystupujúcich konštrukcií</w:t>
      </w:r>
      <w:r w:rsidR="00E96327" w:rsidRPr="0007622E">
        <w:rPr>
          <w:rFonts w:ascii="Times New Roman" w:hAnsi="Times New Roman" w:cs="Times New Roman"/>
          <w:sz w:val="24"/>
          <w:szCs w:val="24"/>
        </w:rPr>
        <w:t xml:space="preserve">, výmena dlažby na balkónoch a lodžiách, ak sa nezatepľuje vrchná časť balkónovej dosky, zateplenie obvodového plášťa nebytových priestorov a garáží, sušiaky na </w:t>
      </w:r>
      <w:r w:rsidR="00C844CD">
        <w:rPr>
          <w:rFonts w:ascii="Times New Roman" w:hAnsi="Times New Roman" w:cs="Times New Roman"/>
          <w:sz w:val="24"/>
          <w:szCs w:val="24"/>
        </w:rPr>
        <w:t>bielizeň</w:t>
      </w:r>
      <w:r w:rsidR="00E96327" w:rsidRPr="0007622E">
        <w:rPr>
          <w:rFonts w:ascii="Times New Roman" w:hAnsi="Times New Roman" w:cs="Times New Roman"/>
          <w:sz w:val="24"/>
          <w:szCs w:val="24"/>
        </w:rPr>
        <w:t>, automatický vrátnik</w:t>
      </w:r>
      <w:r w:rsidRPr="0007622E">
        <w:rPr>
          <w:rFonts w:ascii="Times New Roman" w:hAnsi="Times New Roman" w:cs="Times New Roman"/>
          <w:sz w:val="24"/>
          <w:szCs w:val="24"/>
        </w:rPr>
        <w:t xml:space="preserve"> a</w:t>
      </w:r>
      <w:r w:rsidR="00D05C50" w:rsidRPr="0007622E">
        <w:rPr>
          <w:rFonts w:ascii="Times New Roman" w:hAnsi="Times New Roman" w:cs="Times New Roman"/>
          <w:sz w:val="24"/>
          <w:szCs w:val="24"/>
        </w:rPr>
        <w:t> </w:t>
      </w:r>
      <w:r w:rsidRPr="0007622E">
        <w:rPr>
          <w:rFonts w:ascii="Times New Roman" w:hAnsi="Times New Roman" w:cs="Times New Roman"/>
          <w:sz w:val="24"/>
          <w:szCs w:val="24"/>
        </w:rPr>
        <w:t>pod.),</w:t>
      </w:r>
    </w:p>
    <w:p w:rsidR="00D05C50" w:rsidRPr="0007622E" w:rsidRDefault="00D05C50" w:rsidP="00A063F9">
      <w:pPr>
        <w:numPr>
          <w:ilvl w:val="0"/>
          <w:numId w:val="5"/>
        </w:numPr>
        <w:spacing w:after="0"/>
        <w:jc w:val="both"/>
        <w:rPr>
          <w:rFonts w:ascii="Times New Roman" w:hAnsi="Times New Roman" w:cs="Times New Roman"/>
          <w:sz w:val="24"/>
          <w:szCs w:val="24"/>
        </w:rPr>
      </w:pPr>
      <w:r w:rsidRPr="0007622E">
        <w:rPr>
          <w:rFonts w:ascii="Times New Roman" w:hAnsi="Times New Roman" w:cs="Times New Roman"/>
          <w:sz w:val="24"/>
          <w:szCs w:val="24"/>
        </w:rPr>
        <w:t>výdavky sankčného charakteru vrátane súvisiacich výdavkov (pokuty, penále, vrátane zmluvných, výdavky na trovy konania a pod.),</w:t>
      </w:r>
    </w:p>
    <w:p w:rsidR="00D05C50" w:rsidRPr="0007622E" w:rsidRDefault="00D05C50" w:rsidP="00A063F9">
      <w:pPr>
        <w:numPr>
          <w:ilvl w:val="0"/>
          <w:numId w:val="5"/>
        </w:numPr>
        <w:spacing w:after="0"/>
        <w:jc w:val="both"/>
        <w:rPr>
          <w:rFonts w:ascii="Times New Roman" w:hAnsi="Times New Roman" w:cs="Times New Roman"/>
          <w:sz w:val="24"/>
          <w:szCs w:val="24"/>
        </w:rPr>
      </w:pPr>
      <w:r w:rsidRPr="0007622E">
        <w:rPr>
          <w:rFonts w:ascii="Times New Roman" w:hAnsi="Times New Roman" w:cs="Times New Roman"/>
          <w:sz w:val="24"/>
          <w:szCs w:val="24"/>
        </w:rPr>
        <w:t>výdavky, ktoré nie sú v účtovníctve jednoznačne označené ako výdavky súvisiace s realizovaným projektom</w:t>
      </w:r>
      <w:r w:rsidR="009D2554" w:rsidRPr="0007622E">
        <w:rPr>
          <w:rFonts w:ascii="Times New Roman" w:hAnsi="Times New Roman" w:cs="Times New Roman"/>
          <w:sz w:val="24"/>
          <w:szCs w:val="24"/>
        </w:rPr>
        <w:t>,</w:t>
      </w:r>
      <w:r w:rsidRPr="0007622E">
        <w:rPr>
          <w:rFonts w:ascii="Times New Roman" w:hAnsi="Times New Roman" w:cs="Times New Roman"/>
          <w:sz w:val="24"/>
          <w:szCs w:val="24"/>
        </w:rPr>
        <w:t xml:space="preserve"> v súlade s vnútorným predpisom účtovnej jednotky k vedeniu účtovníctva,</w:t>
      </w:r>
    </w:p>
    <w:p w:rsidR="00D05C50" w:rsidRPr="0007622E" w:rsidRDefault="00D05C50" w:rsidP="00A063F9">
      <w:pPr>
        <w:numPr>
          <w:ilvl w:val="0"/>
          <w:numId w:val="5"/>
        </w:numPr>
        <w:spacing w:after="0"/>
        <w:jc w:val="both"/>
        <w:rPr>
          <w:rFonts w:ascii="Times New Roman" w:hAnsi="Times New Roman" w:cs="Times New Roman"/>
          <w:sz w:val="24"/>
          <w:szCs w:val="24"/>
        </w:rPr>
      </w:pPr>
      <w:r w:rsidRPr="0007622E">
        <w:rPr>
          <w:rFonts w:ascii="Times New Roman" w:hAnsi="Times New Roman" w:cs="Times New Roman"/>
          <w:sz w:val="24"/>
          <w:szCs w:val="24"/>
        </w:rPr>
        <w:t>výdavky na subdodávky, ktoré zvyšujú náklady na realizáciu činností bez pridania hodnoty a subdodávky, pri ktorých je platba stanovená ako percentuálny podiel na celkových nákladoch činnosti,</w:t>
      </w:r>
    </w:p>
    <w:p w:rsidR="00E76AB9" w:rsidRPr="009D0D0E" w:rsidRDefault="00E76AB9" w:rsidP="00A063F9">
      <w:pPr>
        <w:spacing w:after="0"/>
        <w:jc w:val="both"/>
        <w:rPr>
          <w:rFonts w:ascii="Times New Roman" w:hAnsi="Times New Roman" w:cs="Times New Roman"/>
        </w:rPr>
      </w:pPr>
      <w:bookmarkStart w:id="8" w:name="_GoBack"/>
      <w:bookmarkEnd w:id="8"/>
    </w:p>
    <w:p w:rsidR="005F3D5D" w:rsidRDefault="006C376C" w:rsidP="00A063F9">
      <w:pPr>
        <w:pStyle w:val="Nadpis1"/>
        <w:ind w:firstLine="360"/>
        <w:rPr>
          <w:rFonts w:ascii="Times New Roman" w:hAnsi="Times New Roman"/>
          <w:sz w:val="28"/>
          <w:szCs w:val="28"/>
        </w:rPr>
      </w:pPr>
      <w:bookmarkStart w:id="9" w:name="_Toc356304544"/>
      <w:r w:rsidRPr="009D0D0E">
        <w:rPr>
          <w:rFonts w:ascii="Times New Roman" w:hAnsi="Times New Roman"/>
          <w:sz w:val="28"/>
          <w:szCs w:val="28"/>
        </w:rPr>
        <w:t>CH. Forma pomoci</w:t>
      </w:r>
      <w:bookmarkEnd w:id="9"/>
    </w:p>
    <w:p w:rsidR="00E00544" w:rsidRPr="0007622E" w:rsidRDefault="00E00544" w:rsidP="00E00544">
      <w:pPr>
        <w:rPr>
          <w:sz w:val="24"/>
          <w:szCs w:val="24"/>
        </w:rPr>
      </w:pPr>
    </w:p>
    <w:p w:rsidR="00052B32" w:rsidRPr="0007622E" w:rsidRDefault="00D05C50" w:rsidP="00A063F9">
      <w:pPr>
        <w:pStyle w:val="Zkladntext2"/>
        <w:tabs>
          <w:tab w:val="clear" w:pos="360"/>
        </w:tabs>
        <w:spacing w:before="120" w:after="120" w:line="276" w:lineRule="auto"/>
        <w:ind w:left="360"/>
      </w:pPr>
      <w:r w:rsidRPr="0007622E">
        <w:t>Pomoc podľa tejto schémy sa realizuje</w:t>
      </w:r>
      <w:r w:rsidR="00397611" w:rsidRPr="0007622E">
        <w:t xml:space="preserve"> formou</w:t>
      </w:r>
      <w:r w:rsidRPr="0007622E">
        <w:t xml:space="preserve"> zvýhodneného úveru pre oprávnených žiadateľov na úhradu nákladov pre stanovený </w:t>
      </w:r>
      <w:r w:rsidR="002E6D4E" w:rsidRPr="0007622E">
        <w:t>cieľ pomoci</w:t>
      </w:r>
      <w:r w:rsidRPr="0007622E">
        <w:t xml:space="preserve"> v rámci oprávnených výdavkov podľa tejto schémy.</w:t>
      </w:r>
    </w:p>
    <w:p w:rsidR="00F76B34" w:rsidRPr="009D0D0E" w:rsidRDefault="00F76B34" w:rsidP="00A063F9">
      <w:pPr>
        <w:pStyle w:val="Zkladntext2"/>
        <w:tabs>
          <w:tab w:val="clear" w:pos="360"/>
        </w:tabs>
        <w:spacing w:before="120" w:after="120" w:line="276" w:lineRule="auto"/>
        <w:rPr>
          <w:sz w:val="22"/>
          <w:szCs w:val="22"/>
        </w:rPr>
      </w:pPr>
    </w:p>
    <w:p w:rsidR="005F3D5D" w:rsidRDefault="006C376C" w:rsidP="00A063F9">
      <w:pPr>
        <w:pStyle w:val="Nadpis1"/>
        <w:numPr>
          <w:ilvl w:val="0"/>
          <w:numId w:val="27"/>
        </w:numPr>
        <w:rPr>
          <w:rFonts w:ascii="Times New Roman" w:hAnsi="Times New Roman"/>
          <w:sz w:val="28"/>
          <w:szCs w:val="28"/>
        </w:rPr>
      </w:pPr>
      <w:bookmarkStart w:id="10" w:name="_Toc356304545"/>
      <w:r w:rsidRPr="009D0D0E">
        <w:rPr>
          <w:rFonts w:ascii="Times New Roman" w:hAnsi="Times New Roman"/>
          <w:sz w:val="28"/>
          <w:szCs w:val="28"/>
        </w:rPr>
        <w:t>Výška pomoci</w:t>
      </w:r>
      <w:bookmarkEnd w:id="10"/>
    </w:p>
    <w:p w:rsidR="00A063F9" w:rsidRPr="0007622E" w:rsidRDefault="00A063F9" w:rsidP="00A063F9">
      <w:pPr>
        <w:pStyle w:val="Normlnywebov"/>
        <w:spacing w:before="120" w:beforeAutospacing="0" w:after="120" w:afterAutospacing="0" w:line="276" w:lineRule="auto"/>
        <w:jc w:val="both"/>
        <w:rPr>
          <w:rFonts w:ascii="Calibri" w:eastAsia="Calibri" w:hAnsi="Calibri" w:cs="Calibri"/>
          <w:lang w:eastAsia="en-US"/>
        </w:rPr>
      </w:pPr>
    </w:p>
    <w:p w:rsidR="00052B32" w:rsidRPr="0007622E" w:rsidRDefault="00D05C50" w:rsidP="00A063F9">
      <w:pPr>
        <w:pStyle w:val="Normlnywebov"/>
        <w:numPr>
          <w:ilvl w:val="0"/>
          <w:numId w:val="25"/>
        </w:numPr>
        <w:spacing w:before="120" w:beforeAutospacing="0" w:after="120" w:afterAutospacing="0" w:line="276" w:lineRule="auto"/>
        <w:jc w:val="both"/>
      </w:pPr>
      <w:r w:rsidRPr="0007622E">
        <w:t xml:space="preserve">Maximálna výška pomoci jednému prijímateľovi nesmie presiahnuť súhrnne 200 000 eur v priebehu akéhokoľvek obdobia troch fiškálnych rokov. Maximálna výška pomoci prijímateľovi pôsobiacemu v sektore cestnej dopravy nesmie prekročiť 100 000 eur v priebehu troch fiškálnych rokov. </w:t>
      </w:r>
    </w:p>
    <w:p w:rsidR="00A063F9" w:rsidRPr="0007622E" w:rsidRDefault="00D05C50" w:rsidP="00A063F9">
      <w:pPr>
        <w:pStyle w:val="Normlnywebov"/>
        <w:numPr>
          <w:ilvl w:val="0"/>
          <w:numId w:val="25"/>
        </w:numPr>
        <w:spacing w:before="120" w:beforeAutospacing="0" w:after="120" w:afterAutospacing="0" w:line="276" w:lineRule="auto"/>
        <w:jc w:val="both"/>
      </w:pPr>
      <w:r w:rsidRPr="0007622E">
        <w:lastRenderedPageBreak/>
        <w:t xml:space="preserve">Maximálna výška pomoci predstavuje ekvivalent hrubej hotovostnej finančnej pomoci. Všetky použité číselné údaje sa uvádzajú pred odpočítaním dane alebo iných poplatkov. </w:t>
      </w:r>
    </w:p>
    <w:p w:rsidR="00A063F9" w:rsidRPr="0007622E" w:rsidRDefault="00D05C50" w:rsidP="00A063F9">
      <w:pPr>
        <w:pStyle w:val="Normlnywebov"/>
        <w:numPr>
          <w:ilvl w:val="0"/>
          <w:numId w:val="25"/>
        </w:numPr>
        <w:spacing w:before="120" w:beforeAutospacing="0" w:after="120" w:afterAutospacing="0" w:line="276" w:lineRule="auto"/>
        <w:jc w:val="both"/>
      </w:pPr>
      <w:r w:rsidRPr="0007622E">
        <w:t>Trojročné obdobie v súvislosti s poskytovaním pomoci sa určuje na základe účtovného obdobia prijímateľa. Podľa zákona č. 431/2002 Z.z. o účtovníctve v znení neskorších predpisov je to kalendárny rok alebo hospodársky rok podľa rozhodnutia podnikateľa.</w:t>
      </w:r>
    </w:p>
    <w:p w:rsidR="00A063F9" w:rsidRPr="0007622E" w:rsidRDefault="00D05C50" w:rsidP="00A063F9">
      <w:pPr>
        <w:pStyle w:val="Normlnywebov"/>
        <w:numPr>
          <w:ilvl w:val="0"/>
          <w:numId w:val="25"/>
        </w:numPr>
        <w:spacing w:before="120" w:beforeAutospacing="0" w:after="120" w:afterAutospacing="0" w:line="276" w:lineRule="auto"/>
        <w:jc w:val="both"/>
      </w:pPr>
      <w:r w:rsidRPr="0007622E">
        <w:t xml:space="preserve">V roku 2013 budú úvery na zatepľovanie poskytnuté do výšky 80 % obstarávacích nákladov a dodatočné zdroje vo výške 20 % musí zabezpečiť prijímateľ pomoci. Tieto prostriedky pochádzajú z vytvoreného fondu opráv </w:t>
      </w:r>
      <w:r w:rsidR="00052B32" w:rsidRPr="0007622E">
        <w:t>alebo z prostriedkov stavebného sporenia.</w:t>
      </w:r>
    </w:p>
    <w:p w:rsidR="00A063F9" w:rsidRPr="0007622E" w:rsidRDefault="006C376C" w:rsidP="00A063F9">
      <w:pPr>
        <w:pStyle w:val="Normlnywebov"/>
        <w:numPr>
          <w:ilvl w:val="0"/>
          <w:numId w:val="25"/>
        </w:numPr>
        <w:spacing w:before="120" w:beforeAutospacing="0" w:after="120" w:afterAutospacing="0" w:line="276" w:lineRule="auto"/>
        <w:jc w:val="both"/>
      </w:pPr>
      <w:r w:rsidRPr="0007622E">
        <w:t>Pomoc bude prijímateľom poskytnutá prostredníctvom úveru s</w:t>
      </w:r>
      <w:r w:rsidR="00D05C50" w:rsidRPr="0007622E">
        <w:t> </w:t>
      </w:r>
      <w:r w:rsidRPr="0007622E">
        <w:t>maximálnou dobou splatnosti 15 rokov a so zvýhodnenou úrokovou sadzbou vo výške</w:t>
      </w:r>
      <w:r w:rsidR="00D05C50" w:rsidRPr="0007622E">
        <w:t xml:space="preserve"> 0,0 % p.a., v zmysle zákona č. 607/2003 Z.z. o Štátnom fonde rozvoja bývania, na účel zatepľovania. </w:t>
      </w:r>
    </w:p>
    <w:p w:rsidR="00A063F9" w:rsidRPr="0007622E" w:rsidRDefault="00D32D5E" w:rsidP="00A063F9">
      <w:pPr>
        <w:pStyle w:val="Normlnywebov"/>
        <w:numPr>
          <w:ilvl w:val="0"/>
          <w:numId w:val="25"/>
        </w:numPr>
        <w:spacing w:before="120" w:beforeAutospacing="0" w:after="120" w:afterAutospacing="0" w:line="276" w:lineRule="auto"/>
        <w:jc w:val="both"/>
      </w:pPr>
      <w:r w:rsidRPr="0007622E">
        <w:t>Na vypočítanie prvku pomoci vyplývajúceho zo zvýhodneného úveru bude použitá referenčná</w:t>
      </w:r>
      <w:r w:rsidR="00E76AB9" w:rsidRPr="0007622E">
        <w:t xml:space="preserve"> </w:t>
      </w:r>
      <w:r w:rsidRPr="0007622E">
        <w:t xml:space="preserve">sadzba platná v čase </w:t>
      </w:r>
      <w:r w:rsidR="0035524B">
        <w:t>podania žiadosti</w:t>
      </w:r>
      <w:r w:rsidRPr="0007622E">
        <w:t xml:space="preserve">. </w:t>
      </w:r>
      <w:r w:rsidR="0087783A" w:rsidRPr="0007622E">
        <w:t xml:space="preserve">Základná sadzba </w:t>
      </w:r>
      <w:r w:rsidRPr="0007622E">
        <w:t xml:space="preserve">pre výpočet referenčnej </w:t>
      </w:r>
      <w:r w:rsidR="00742B0A" w:rsidRPr="0007622E">
        <w:t>a</w:t>
      </w:r>
      <w:r w:rsidR="00E76AB9" w:rsidRPr="0007622E">
        <w:t> </w:t>
      </w:r>
      <w:r w:rsidR="00742B0A" w:rsidRPr="0007622E">
        <w:t>diskontnej</w:t>
      </w:r>
      <w:r w:rsidR="00E76AB9" w:rsidRPr="0007622E">
        <w:t xml:space="preserve"> </w:t>
      </w:r>
      <w:r w:rsidRPr="0007622E">
        <w:t>sadzby na území Slovenskej republiky je stanovená Európskou komisiou a uverejnená na webovom</w:t>
      </w:r>
      <w:r w:rsidR="00E76AB9" w:rsidRPr="0007622E">
        <w:t xml:space="preserve"> </w:t>
      </w:r>
      <w:r w:rsidRPr="0007622E">
        <w:t>sídle</w:t>
      </w:r>
      <w:r w:rsidR="004F6D51" w:rsidRPr="0007622E">
        <w:t xml:space="preserve"> </w:t>
      </w:r>
      <w:r w:rsidRPr="0007622E">
        <w:t>Európskej komisie</w:t>
      </w:r>
      <w:r w:rsidR="004F6D51" w:rsidRPr="0007622E">
        <w:t xml:space="preserve"> </w:t>
      </w:r>
      <w:hyperlink r:id="rId12" w:history="1">
        <w:r w:rsidR="00E76AB9" w:rsidRPr="0007622E">
          <w:rPr>
            <w:rStyle w:val="Hypertextovprepojenie"/>
          </w:rPr>
          <w:t>http://ec.europa.eu/competition/state_aid/legislation/reference_rates.html</w:t>
        </w:r>
      </w:hyperlink>
      <w:r w:rsidRPr="0007622E">
        <w:t>.</w:t>
      </w:r>
      <w:r w:rsidR="004F6D51" w:rsidRPr="0007622E">
        <w:t xml:space="preserve"> </w:t>
      </w:r>
      <w:r w:rsidRPr="0007622E">
        <w:t xml:space="preserve">K základnej sadzbe sa v súlade s Oznámením Európskej komisie o revízii spôsobu stanovenia referenčných a diskontných sadzieb (2008/C 14/02) bežne pripočítava </w:t>
      </w:r>
      <w:r w:rsidR="00742B0A" w:rsidRPr="0007622E">
        <w:t xml:space="preserve">príslušná </w:t>
      </w:r>
      <w:r w:rsidRPr="0007622E">
        <w:t>marža</w:t>
      </w:r>
      <w:r w:rsidR="00742B0A" w:rsidRPr="0007622E">
        <w:t xml:space="preserve"> v roz</w:t>
      </w:r>
      <w:r w:rsidR="00761BDB" w:rsidRPr="0007622E">
        <w:t>pätí</w:t>
      </w:r>
      <w:r w:rsidR="00742B0A" w:rsidRPr="0007622E">
        <w:t xml:space="preserve"> od 60 do 1000 bázických bodov (</w:t>
      </w:r>
      <w:r w:rsidRPr="0007622E">
        <w:rPr>
          <w:rStyle w:val="st1"/>
        </w:rPr>
        <w:t xml:space="preserve">jedno percento predstavuje </w:t>
      </w:r>
      <w:r w:rsidRPr="0007622E">
        <w:rPr>
          <w:rStyle w:val="st1"/>
          <w:bCs/>
          <w:color w:val="000000"/>
        </w:rPr>
        <w:t xml:space="preserve">100 </w:t>
      </w:r>
      <w:r w:rsidR="00742B0A" w:rsidRPr="0007622E">
        <w:rPr>
          <w:rStyle w:val="st1"/>
          <w:bCs/>
          <w:color w:val="000000"/>
        </w:rPr>
        <w:t xml:space="preserve">bázických </w:t>
      </w:r>
      <w:r w:rsidRPr="0007622E">
        <w:rPr>
          <w:rStyle w:val="st1"/>
          <w:bCs/>
          <w:color w:val="000000"/>
        </w:rPr>
        <w:t>bodov</w:t>
      </w:r>
      <w:r w:rsidR="00742B0A" w:rsidRPr="0007622E">
        <w:rPr>
          <w:rStyle w:val="st1"/>
          <w:bCs/>
          <w:color w:val="000000"/>
        </w:rPr>
        <w:t>)</w:t>
      </w:r>
      <w:r w:rsidR="00761BDB" w:rsidRPr="0007622E">
        <w:rPr>
          <w:rStyle w:val="st1"/>
          <w:bCs/>
          <w:color w:val="000000"/>
        </w:rPr>
        <w:t xml:space="preserve"> v závislosti od ratingu podniku a ponúknutého kolaterálu</w:t>
      </w:r>
      <w:r w:rsidR="00742B0A" w:rsidRPr="0007622E">
        <w:rPr>
          <w:rStyle w:val="st1"/>
          <w:bCs/>
          <w:color w:val="000000"/>
        </w:rPr>
        <w:t>.</w:t>
      </w:r>
      <w:r w:rsidRPr="0007622E">
        <w:rPr>
          <w:rStyle w:val="st1"/>
          <w:bCs/>
          <w:color w:val="000000"/>
        </w:rPr>
        <w:t xml:space="preserve"> </w:t>
      </w:r>
    </w:p>
    <w:p w:rsidR="00516383" w:rsidRPr="0007622E" w:rsidRDefault="00516383" w:rsidP="00A063F9">
      <w:pPr>
        <w:pStyle w:val="Normlnywebov"/>
        <w:numPr>
          <w:ilvl w:val="0"/>
          <w:numId w:val="25"/>
        </w:numPr>
        <w:spacing w:before="120" w:beforeAutospacing="0" w:after="120" w:afterAutospacing="0" w:line="276" w:lineRule="auto"/>
        <w:jc w:val="both"/>
      </w:pPr>
      <w:r w:rsidRPr="0007622E">
        <w:t xml:space="preserve">Metodika </w:t>
      </w:r>
      <w:r w:rsidR="00761BDB" w:rsidRPr="0007622E">
        <w:t xml:space="preserve">pre </w:t>
      </w:r>
      <w:r w:rsidRPr="0007622E">
        <w:t>výpoč</w:t>
      </w:r>
      <w:r w:rsidR="00761BDB" w:rsidRPr="0007622E">
        <w:t>e</w:t>
      </w:r>
      <w:r w:rsidRPr="0007622E">
        <w:t xml:space="preserve">t výšky pomoci (hotovostného finančného grantu) pre poskytnutie pomoci formou zvýhodneného úveru je uvedená v prílohe č. </w:t>
      </w:r>
      <w:r w:rsidR="00DC4DA9">
        <w:t>1</w:t>
      </w:r>
      <w:r w:rsidRPr="0007622E">
        <w:t xml:space="preserve"> schémy.</w:t>
      </w:r>
    </w:p>
    <w:p w:rsidR="004F6D51" w:rsidRDefault="004F6D51" w:rsidP="00A063F9">
      <w:pPr>
        <w:pStyle w:val="Normlnywebov"/>
        <w:spacing w:before="120" w:beforeAutospacing="0" w:after="120" w:afterAutospacing="0" w:line="276" w:lineRule="auto"/>
        <w:jc w:val="both"/>
        <w:rPr>
          <w:sz w:val="22"/>
          <w:szCs w:val="22"/>
        </w:rPr>
      </w:pPr>
    </w:p>
    <w:p w:rsidR="005F3D5D" w:rsidRPr="009D0D0E" w:rsidRDefault="00A063F9" w:rsidP="00A063F9">
      <w:pPr>
        <w:pStyle w:val="Nadpis1"/>
        <w:rPr>
          <w:rFonts w:ascii="Times New Roman" w:hAnsi="Times New Roman"/>
          <w:sz w:val="28"/>
          <w:szCs w:val="28"/>
        </w:rPr>
      </w:pPr>
      <w:bookmarkStart w:id="11" w:name="_Toc356304546"/>
      <w:r>
        <w:rPr>
          <w:rFonts w:ascii="Times New Roman" w:hAnsi="Times New Roman"/>
          <w:sz w:val="28"/>
          <w:szCs w:val="28"/>
        </w:rPr>
        <w:t xml:space="preserve">     </w:t>
      </w:r>
      <w:r w:rsidR="006C376C" w:rsidRPr="009D0D0E">
        <w:rPr>
          <w:rFonts w:ascii="Times New Roman" w:hAnsi="Times New Roman"/>
          <w:sz w:val="28"/>
          <w:szCs w:val="28"/>
        </w:rPr>
        <w:t>J</w:t>
      </w:r>
      <w:r w:rsidR="00570D21" w:rsidRPr="009D0D0E">
        <w:rPr>
          <w:rFonts w:ascii="Times New Roman" w:hAnsi="Times New Roman"/>
          <w:sz w:val="28"/>
          <w:szCs w:val="28"/>
        </w:rPr>
        <w:t>.</w:t>
      </w:r>
      <w:r w:rsidR="006C376C" w:rsidRPr="009D0D0E">
        <w:rPr>
          <w:rFonts w:ascii="Times New Roman" w:hAnsi="Times New Roman"/>
          <w:sz w:val="28"/>
          <w:szCs w:val="28"/>
        </w:rPr>
        <w:t xml:space="preserve"> Podmienky poskytnutia pomoci</w:t>
      </w:r>
      <w:bookmarkEnd w:id="11"/>
    </w:p>
    <w:p w:rsidR="005F3D5D" w:rsidRPr="0007622E" w:rsidRDefault="005F3D5D" w:rsidP="00A063F9">
      <w:pPr>
        <w:rPr>
          <w:rFonts w:ascii="Times New Roman" w:hAnsi="Times New Roman" w:cs="Times New Roman"/>
          <w:sz w:val="24"/>
          <w:szCs w:val="24"/>
          <w:highlight w:val="yellow"/>
        </w:rPr>
      </w:pP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Podanie žiadosti o poskytnutie </w:t>
      </w:r>
      <w:r w:rsidR="00CE7FE9" w:rsidRPr="0007622E">
        <w:rPr>
          <w:rFonts w:ascii="Times New Roman" w:hAnsi="Times New Roman" w:cs="Times New Roman"/>
          <w:sz w:val="24"/>
          <w:szCs w:val="24"/>
          <w:lang w:eastAsia="sk-SK"/>
        </w:rPr>
        <w:t>úveru</w:t>
      </w:r>
      <w:r w:rsidRPr="0007622E">
        <w:rPr>
          <w:rFonts w:ascii="Times New Roman" w:hAnsi="Times New Roman" w:cs="Times New Roman"/>
          <w:sz w:val="24"/>
          <w:szCs w:val="24"/>
          <w:lang w:eastAsia="sk-SK"/>
        </w:rPr>
        <w:t xml:space="preserve"> a povinných príloh pred začatím realizácie projektu</w:t>
      </w:r>
      <w:r w:rsidR="00CE7FE9" w:rsidRPr="0007622E">
        <w:rPr>
          <w:rFonts w:ascii="Times New Roman" w:hAnsi="Times New Roman" w:cs="Times New Roman"/>
          <w:sz w:val="24"/>
          <w:szCs w:val="24"/>
          <w:lang w:eastAsia="sk-SK"/>
        </w:rPr>
        <w:t xml:space="preserve"> (ďalej len „žiadosť“)</w:t>
      </w:r>
      <w:r w:rsidRPr="0007622E">
        <w:rPr>
          <w:rFonts w:ascii="Times New Roman" w:hAnsi="Times New Roman" w:cs="Times New Roman"/>
          <w:sz w:val="24"/>
          <w:szCs w:val="24"/>
          <w:lang w:eastAsia="sk-SK"/>
        </w:rPr>
        <w:t>.</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Disponovanie finančnými zdrojmi na spolufinancovanie vo výške požadovanej na predkladaný projekt.</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Uvedenie spolufinancujúceho subjektu, v prípade, že žiadateľ požiadal o finančné zabezpečenie aj z iných zdrojov v rozsahu rozdielu medzi vlastnými zdrojmi, výškou požadovanej pomoci a celkovými nákladmi projektu.</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Doba realizácie projektu </w:t>
      </w:r>
      <w:r w:rsidR="00596BA7">
        <w:rPr>
          <w:rFonts w:ascii="Times New Roman" w:hAnsi="Times New Roman" w:cs="Times New Roman"/>
          <w:sz w:val="24"/>
          <w:szCs w:val="24"/>
          <w:lang w:eastAsia="sk-SK"/>
        </w:rPr>
        <w:t>je  24 mesiacov a</w:t>
      </w:r>
      <w:r w:rsidRPr="0007622E">
        <w:rPr>
          <w:rFonts w:ascii="Times New Roman" w:hAnsi="Times New Roman" w:cs="Times New Roman"/>
          <w:sz w:val="24"/>
          <w:szCs w:val="24"/>
          <w:lang w:eastAsia="sk-SK"/>
        </w:rPr>
        <w:t xml:space="preserve"> začína dňom otvorenia úverového účtu.</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Splnenie podmienok stanovených v schéme.</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Pomoc nemôže byť poskytnutá retroaktívne a bude účinne monitorovaná zo strany poskytovateľa pomoci.</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lastRenderedPageBreak/>
        <w:t>Ukončenie projektu musí byť potvrdené účtovnými dokladmi, preberacím, zaraďovacím protokolom, prípadne iným rovnocenným dokladom.</w:t>
      </w:r>
    </w:p>
    <w:p w:rsidR="00D05C50" w:rsidRPr="0007622E" w:rsidRDefault="00D05C50" w:rsidP="00A063F9">
      <w:pPr>
        <w:numPr>
          <w:ilvl w:val="0"/>
          <w:numId w:val="15"/>
        </w:numPr>
        <w:autoSpaceDE w:val="0"/>
        <w:autoSpaceDN w:val="0"/>
        <w:adjustRightInd w:val="0"/>
        <w:spacing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Žiadateľ predloží prehľad a úplné informácie (čestné vyhlásenie v písomnej forme) o všetkej pomoci prijatej počas predchádzajúcich dvoch fiškálnych rokov a počas prebiehajúceho fiškálneho roku, a to aj od iných poskytovateľov pomoci alebo v rámci iných schém pomoci.</w:t>
      </w:r>
    </w:p>
    <w:p w:rsidR="009D0D0E" w:rsidRPr="0007622E" w:rsidRDefault="009D0D0E" w:rsidP="00A063F9">
      <w:pPr>
        <w:pStyle w:val="Nadpis1"/>
        <w:rPr>
          <w:rFonts w:ascii="Times New Roman" w:hAnsi="Times New Roman"/>
          <w:sz w:val="24"/>
          <w:szCs w:val="24"/>
        </w:rPr>
      </w:pPr>
      <w:bookmarkStart w:id="12" w:name="_Toc356304547"/>
    </w:p>
    <w:p w:rsidR="00D05C50" w:rsidRPr="009D0D0E" w:rsidRDefault="00A063F9" w:rsidP="00A063F9">
      <w:pPr>
        <w:pStyle w:val="Nadpis1"/>
        <w:rPr>
          <w:rFonts w:ascii="Times New Roman" w:hAnsi="Times New Roman"/>
          <w:b w:val="0"/>
          <w:bCs w:val="0"/>
          <w:sz w:val="28"/>
          <w:szCs w:val="28"/>
        </w:rPr>
      </w:pPr>
      <w:r>
        <w:rPr>
          <w:rFonts w:ascii="Times New Roman" w:hAnsi="Times New Roman"/>
          <w:sz w:val="28"/>
          <w:szCs w:val="28"/>
        </w:rPr>
        <w:t xml:space="preserve">      </w:t>
      </w:r>
      <w:r w:rsidR="00D05C50" w:rsidRPr="009D0D0E">
        <w:rPr>
          <w:rFonts w:ascii="Times New Roman" w:hAnsi="Times New Roman"/>
          <w:sz w:val="28"/>
          <w:szCs w:val="28"/>
        </w:rPr>
        <w:t>K.</w:t>
      </w:r>
      <w:r w:rsidR="006C376C" w:rsidRPr="009D0D0E">
        <w:rPr>
          <w:rFonts w:ascii="Times New Roman" w:hAnsi="Times New Roman"/>
          <w:sz w:val="28"/>
          <w:szCs w:val="28"/>
        </w:rPr>
        <w:t xml:space="preserve"> Kumulácia pomoci</w:t>
      </w:r>
      <w:bookmarkEnd w:id="12"/>
    </w:p>
    <w:p w:rsidR="00D05C50" w:rsidRPr="0007622E" w:rsidRDefault="00D05C50" w:rsidP="00A063F9">
      <w:pPr>
        <w:rPr>
          <w:rFonts w:ascii="Times New Roman" w:hAnsi="Times New Roman" w:cs="Times New Roman"/>
          <w:sz w:val="24"/>
          <w:szCs w:val="24"/>
        </w:rPr>
      </w:pPr>
    </w:p>
    <w:p w:rsidR="00D05C50" w:rsidRPr="0007622E" w:rsidRDefault="00D05C50" w:rsidP="00A063F9">
      <w:pPr>
        <w:pStyle w:val="Normlnywebov"/>
        <w:spacing w:before="120" w:beforeAutospacing="0" w:after="120" w:afterAutospacing="0" w:line="276" w:lineRule="auto"/>
        <w:ind w:left="420"/>
        <w:jc w:val="both"/>
      </w:pPr>
      <w:r w:rsidRPr="0007622E">
        <w:t xml:space="preserve">Pomoc sa nebude kumulovať so štátnou pomocou vzťahujúcou sa k tým istým oprávneným nákladom, ak by výsledkom takejto kumulácie bolo prekročenie intenzity pomoci, špecifikovanej pre jednotlivé prípady pomoci nariadením Komisie č. 800/2008 alebo rozhodnutím Európskej komisie. Kumulácia pomoci je vždy viazaná na konkrétneho prijímateľa. Pomoc sa môže poskytnúť len vtedy, ak je preukázané, že táto spolu s doteraz poskytnutou </w:t>
      </w:r>
      <w:r w:rsidR="00DC4DA9">
        <w:t xml:space="preserve">minimálnou </w:t>
      </w:r>
      <w:r w:rsidRPr="0007622E">
        <w:t xml:space="preserve">pomocou neprekročí maximálnu výšku pomoci stanovenú v článku </w:t>
      </w:r>
      <w:r w:rsidR="00AE7072" w:rsidRPr="0007622E">
        <w:t xml:space="preserve">I. </w:t>
      </w:r>
      <w:r w:rsidRPr="0007622E">
        <w:t xml:space="preserve">Výška pomoci počas obdobia, ktoré pokrýva príslušný fiškálny rok, ako aj predchádzajúce dva fiškálne roky. </w:t>
      </w:r>
    </w:p>
    <w:p w:rsidR="00F76B34" w:rsidRDefault="00F76B34" w:rsidP="00A063F9">
      <w:pPr>
        <w:pStyle w:val="Normlnywebov"/>
        <w:spacing w:before="120" w:beforeAutospacing="0" w:after="120" w:afterAutospacing="0" w:line="276" w:lineRule="auto"/>
        <w:jc w:val="both"/>
        <w:rPr>
          <w:sz w:val="22"/>
          <w:szCs w:val="22"/>
        </w:rPr>
      </w:pPr>
    </w:p>
    <w:p w:rsidR="00D05C50" w:rsidRPr="009D0D0E" w:rsidRDefault="00A063F9" w:rsidP="00A063F9">
      <w:pPr>
        <w:pStyle w:val="Nadpis1"/>
        <w:rPr>
          <w:rFonts w:ascii="Times New Roman" w:hAnsi="Times New Roman"/>
          <w:sz w:val="28"/>
          <w:szCs w:val="28"/>
        </w:rPr>
      </w:pPr>
      <w:bookmarkStart w:id="13" w:name="_Toc356304548"/>
      <w:r>
        <w:rPr>
          <w:rFonts w:ascii="Times New Roman" w:hAnsi="Times New Roman"/>
          <w:sz w:val="28"/>
          <w:szCs w:val="28"/>
        </w:rPr>
        <w:t xml:space="preserve">       </w:t>
      </w:r>
      <w:r w:rsidR="006C376C" w:rsidRPr="009D0D0E">
        <w:rPr>
          <w:rFonts w:ascii="Times New Roman" w:hAnsi="Times New Roman"/>
          <w:sz w:val="28"/>
          <w:szCs w:val="28"/>
        </w:rPr>
        <w:t>L</w:t>
      </w:r>
      <w:r w:rsidR="00D05C50" w:rsidRPr="009D0D0E">
        <w:rPr>
          <w:rFonts w:ascii="Times New Roman" w:hAnsi="Times New Roman"/>
          <w:sz w:val="28"/>
          <w:szCs w:val="28"/>
        </w:rPr>
        <w:t>. Mechanizmus poskytovania pomoci</w:t>
      </w:r>
      <w:bookmarkEnd w:id="13"/>
    </w:p>
    <w:p w:rsidR="00D05C50" w:rsidRPr="0007622E" w:rsidRDefault="00D05C50" w:rsidP="00A063F9">
      <w:pPr>
        <w:rPr>
          <w:rFonts w:ascii="Times New Roman" w:hAnsi="Times New Roman" w:cs="Times New Roman"/>
          <w:sz w:val="24"/>
          <w:szCs w:val="24"/>
        </w:rPr>
      </w:pPr>
    </w:p>
    <w:p w:rsidR="00D05C50" w:rsidRPr="0007622E" w:rsidRDefault="00D05C50" w:rsidP="00A063F9">
      <w:pPr>
        <w:pStyle w:val="Normlnywebov"/>
        <w:numPr>
          <w:ilvl w:val="0"/>
          <w:numId w:val="4"/>
        </w:numPr>
        <w:spacing w:before="120" w:beforeAutospacing="0" w:after="120" w:afterAutospacing="0" w:line="276" w:lineRule="auto"/>
        <w:jc w:val="both"/>
      </w:pPr>
      <w:r w:rsidRPr="0007622E">
        <w:t>Dokumentácia žiadosti o poskytnutie úveru obsahuje: žiadosť o poskytnutie úveru z prostriedkov zatepľovania bytovej budovy z prostriedkov EÚ, spolu s povinnými prílohami.</w:t>
      </w:r>
    </w:p>
    <w:p w:rsidR="00D05C50" w:rsidRPr="0007622E" w:rsidRDefault="006C376C" w:rsidP="00A063F9">
      <w:pPr>
        <w:pStyle w:val="Normlnywebov"/>
        <w:numPr>
          <w:ilvl w:val="0"/>
          <w:numId w:val="4"/>
        </w:numPr>
        <w:spacing w:before="120" w:beforeAutospacing="0" w:after="120" w:afterAutospacing="0" w:line="276" w:lineRule="auto"/>
        <w:jc w:val="both"/>
      </w:pPr>
      <w:r w:rsidRPr="0007622E">
        <w:t xml:space="preserve">Písomná žiadosť sa predkladá ŠFRB prostredníctvom </w:t>
      </w:r>
      <w:r w:rsidR="00D05C50" w:rsidRPr="0007622E">
        <w:t>miestneho úradu (ďalej len „MÚ) v sídle okresu podľa miesta stavby.</w:t>
      </w:r>
    </w:p>
    <w:p w:rsidR="00D05C50" w:rsidRPr="0007622E" w:rsidRDefault="00D05C50" w:rsidP="00A063F9">
      <w:pPr>
        <w:pStyle w:val="Normlnywebov"/>
        <w:numPr>
          <w:ilvl w:val="0"/>
          <w:numId w:val="4"/>
        </w:numPr>
        <w:spacing w:before="120" w:beforeAutospacing="0" w:after="120" w:afterAutospacing="0" w:line="276" w:lineRule="auto"/>
        <w:jc w:val="both"/>
      </w:pPr>
      <w:r w:rsidRPr="0007622E">
        <w:t xml:space="preserve">MÚ </w:t>
      </w:r>
      <w:r w:rsidR="00212A32" w:rsidRPr="0007622E">
        <w:t xml:space="preserve"> </w:t>
      </w:r>
      <w:r w:rsidRPr="0007622E">
        <w:t xml:space="preserve">v sídle okresu </w:t>
      </w:r>
      <w:r w:rsidR="00E00544" w:rsidRPr="0007622E">
        <w:t xml:space="preserve">do 14 dní </w:t>
      </w:r>
      <w:r w:rsidRPr="0007622E">
        <w:t xml:space="preserve">vyznačí overenie úplnosti náležitostí žiadosti odtlačkom úradnej pečiatky a podpisom zamestnanca. Overenú žiadosť MÚ v sídle okresu v lehote určenej na overenie zašle </w:t>
      </w:r>
      <w:r w:rsidR="00212A32" w:rsidRPr="0007622E">
        <w:t>ŠFRB</w:t>
      </w:r>
      <w:r w:rsidRPr="0007622E">
        <w:t>.</w:t>
      </w:r>
    </w:p>
    <w:p w:rsidR="00D05C50" w:rsidRPr="0007622E" w:rsidRDefault="00E00544" w:rsidP="00A063F9">
      <w:pPr>
        <w:pStyle w:val="Normlnywebov"/>
        <w:numPr>
          <w:ilvl w:val="0"/>
          <w:numId w:val="4"/>
        </w:numPr>
        <w:spacing w:before="120" w:beforeAutospacing="0" w:after="120" w:afterAutospacing="0" w:line="276" w:lineRule="auto"/>
        <w:jc w:val="both"/>
      </w:pPr>
      <w:r w:rsidRPr="0007622E">
        <w:t>ŠFRB</w:t>
      </w:r>
      <w:r w:rsidR="00D05C50" w:rsidRPr="0007622E">
        <w:t xml:space="preserve"> vedie evidenciu žiadostí podľa účelu v poradí podľa dátumu ich doručenia fondu.</w:t>
      </w:r>
    </w:p>
    <w:p w:rsidR="00D05C50" w:rsidRPr="0007622E" w:rsidRDefault="006C376C" w:rsidP="00C27DB0">
      <w:pPr>
        <w:pStyle w:val="Zkladntext2"/>
        <w:numPr>
          <w:ilvl w:val="0"/>
          <w:numId w:val="4"/>
        </w:numPr>
        <w:tabs>
          <w:tab w:val="clear" w:pos="360"/>
        </w:tabs>
        <w:spacing w:before="240" w:after="240" w:line="276" w:lineRule="auto"/>
        <w:ind w:left="714" w:hanging="357"/>
        <w:rPr>
          <w:color w:val="000000"/>
        </w:rPr>
      </w:pPr>
      <w:r w:rsidRPr="0007622E">
        <w:rPr>
          <w:color w:val="000000"/>
        </w:rPr>
        <w:t>V lehote do 90 dní od</w:t>
      </w:r>
      <w:r w:rsidR="00D05C50" w:rsidRPr="0007622E">
        <w:rPr>
          <w:color w:val="000000"/>
        </w:rPr>
        <w:t xml:space="preserve"> </w:t>
      </w:r>
      <w:r w:rsidRPr="0007622E">
        <w:rPr>
          <w:color w:val="000000"/>
        </w:rPr>
        <w:t xml:space="preserve">dňa doručenia žiadosti </w:t>
      </w:r>
      <w:r w:rsidR="00E00544" w:rsidRPr="0007622E">
        <w:rPr>
          <w:color w:val="000000"/>
        </w:rPr>
        <w:t>ŠFRB</w:t>
      </w:r>
      <w:r w:rsidRPr="0007622E">
        <w:rPr>
          <w:color w:val="000000"/>
        </w:rPr>
        <w:t xml:space="preserve"> žiadosť posúdi a oznámi žiadateľovi možnosť poskytnutia </w:t>
      </w:r>
      <w:r w:rsidR="00C27DB0">
        <w:rPr>
          <w:color w:val="000000"/>
        </w:rPr>
        <w:t>pomoci</w:t>
      </w:r>
      <w:r w:rsidRPr="0007622E">
        <w:rPr>
          <w:color w:val="000000"/>
        </w:rPr>
        <w:t>.</w:t>
      </w:r>
    </w:p>
    <w:p w:rsidR="00D05C50" w:rsidRPr="0007622E" w:rsidRDefault="00E00544" w:rsidP="00C27DB0">
      <w:pPr>
        <w:pStyle w:val="Zkladntext2"/>
        <w:numPr>
          <w:ilvl w:val="0"/>
          <w:numId w:val="4"/>
        </w:numPr>
        <w:tabs>
          <w:tab w:val="clear" w:pos="360"/>
        </w:tabs>
        <w:spacing w:before="240" w:after="240" w:line="276" w:lineRule="auto"/>
        <w:ind w:left="714" w:hanging="357"/>
        <w:rPr>
          <w:color w:val="000000"/>
        </w:rPr>
      </w:pPr>
      <w:r w:rsidRPr="0007622E">
        <w:t>ŠFRB</w:t>
      </w:r>
      <w:r w:rsidR="00D05C50" w:rsidRPr="0007622E">
        <w:t xml:space="preserve"> rozhodne o poskytnutí </w:t>
      </w:r>
      <w:r w:rsidR="00832E03" w:rsidRPr="0007622E">
        <w:t xml:space="preserve">pomoci </w:t>
      </w:r>
      <w:r w:rsidR="00D05C50" w:rsidRPr="0007622E">
        <w:t xml:space="preserve">podľa poradia doručených žiadostí až do vyčerpania sumy vyčlenenej v rozpočte </w:t>
      </w:r>
      <w:r w:rsidRPr="0007622E">
        <w:t>ŠFRB</w:t>
      </w:r>
      <w:r w:rsidR="00D05C50" w:rsidRPr="0007622E">
        <w:t xml:space="preserve"> na príslušný účel a druh </w:t>
      </w:r>
      <w:r w:rsidR="00832E03" w:rsidRPr="0007622E">
        <w:t>pomoci</w:t>
      </w:r>
      <w:r w:rsidR="00D05C50" w:rsidRPr="0007622E">
        <w:t>.</w:t>
      </w:r>
    </w:p>
    <w:p w:rsidR="00D05C50" w:rsidRPr="0007622E" w:rsidRDefault="00D05C50" w:rsidP="00A063F9">
      <w:pPr>
        <w:pStyle w:val="Normlnywebov"/>
        <w:numPr>
          <w:ilvl w:val="0"/>
          <w:numId w:val="4"/>
        </w:numPr>
        <w:spacing w:before="120" w:beforeAutospacing="0" w:after="120" w:afterAutospacing="0" w:line="276" w:lineRule="auto"/>
        <w:jc w:val="both"/>
      </w:pPr>
      <w:r w:rsidRPr="0007622E">
        <w:lastRenderedPageBreak/>
        <w:t xml:space="preserve"> ŠFRB po rozhodnutí o </w:t>
      </w:r>
      <w:r w:rsidR="006C376C" w:rsidRPr="0007622E">
        <w:t xml:space="preserve">poskytnutí </w:t>
      </w:r>
      <w:r w:rsidR="00832E03" w:rsidRPr="0007622E">
        <w:t xml:space="preserve">pomoci </w:t>
      </w:r>
      <w:r w:rsidR="006C376C" w:rsidRPr="0007622E">
        <w:t xml:space="preserve">zašle žiadateľovi do 30 dní návrh zmluvy, </w:t>
      </w:r>
      <w:r w:rsidRPr="0007622E">
        <w:t xml:space="preserve">ak sa </w:t>
      </w:r>
      <w:r w:rsidR="00832E03" w:rsidRPr="0007622E">
        <w:t xml:space="preserve">pomoc </w:t>
      </w:r>
      <w:r w:rsidRPr="0007622E">
        <w:t xml:space="preserve">neposkytne, oznámi to </w:t>
      </w:r>
      <w:r w:rsidR="00F35548" w:rsidRPr="0007622E">
        <w:t>ŠFRB</w:t>
      </w:r>
      <w:r w:rsidRPr="0007622E">
        <w:t xml:space="preserve"> písomne žiadateľovi do 30 dní odo dňa rozhodnutia o neposkytnutí </w:t>
      </w:r>
      <w:r w:rsidR="00832E03" w:rsidRPr="0007622E">
        <w:t>pomoci</w:t>
      </w:r>
      <w:r w:rsidRPr="0007622E">
        <w:t>.</w:t>
      </w:r>
    </w:p>
    <w:p w:rsidR="009557A1" w:rsidRPr="0007622E" w:rsidRDefault="009557A1" w:rsidP="00A063F9">
      <w:pPr>
        <w:pStyle w:val="Normlnywebov"/>
        <w:numPr>
          <w:ilvl w:val="0"/>
          <w:numId w:val="4"/>
        </w:numPr>
        <w:spacing w:before="120" w:beforeAutospacing="0" w:after="0" w:afterAutospacing="0" w:line="276" w:lineRule="auto"/>
        <w:jc w:val="both"/>
      </w:pPr>
      <w:r w:rsidRPr="0007622E">
        <w:t xml:space="preserve">Za účelom preverenia poskytnutej minimálnej pomoci vlastníkom bytov v období predchádzajúcich troch rokov pred podaním žiadosti </w:t>
      </w:r>
      <w:r w:rsidR="00F35548" w:rsidRPr="0007622E">
        <w:t>doručí</w:t>
      </w:r>
      <w:r w:rsidRPr="0007622E">
        <w:t xml:space="preserve"> správca, resp. </w:t>
      </w:r>
      <w:r w:rsidR="00F35548" w:rsidRPr="0007622E">
        <w:t>spoločenstvo vlastníkov bytov</w:t>
      </w:r>
      <w:r w:rsidRPr="0007622E">
        <w:t xml:space="preserve"> na ŠFRB spolu s prílohami k  žiadosti aj zoznam vlastníkov bytov s údajmi potrebnými k prevereniu prijatia minimálnej pomoci podľa prílohy č.11.</w:t>
      </w:r>
      <w:r w:rsidR="00F35548" w:rsidRPr="0007622E">
        <w:t>( Zoznam vlastníkov bytov s údajmi potrebnými k prevereniu prijatia minimálnej pomoci poskytnutej v priebehu obdobia troch fiškálnych rokov pred podaním žiadosti o úver)</w:t>
      </w:r>
      <w:r w:rsidR="00E76AB9" w:rsidRPr="0007622E">
        <w:t>, ktorá je zahrnutá v povinných prílohách k žiadosti o úver.</w:t>
      </w:r>
      <w:r w:rsidRPr="0007622E">
        <w:t xml:space="preserve"> Tento úkon odsúhlasia vlastníci bytov na schôdzi vlastníkov.</w:t>
      </w:r>
    </w:p>
    <w:p w:rsidR="009557A1" w:rsidRPr="0007622E" w:rsidRDefault="009557A1" w:rsidP="00221939">
      <w:pPr>
        <w:pStyle w:val="Normlnywebov"/>
        <w:numPr>
          <w:ilvl w:val="0"/>
          <w:numId w:val="4"/>
        </w:numPr>
        <w:spacing w:before="240" w:beforeAutospacing="0" w:after="240" w:afterAutospacing="0" w:line="276" w:lineRule="auto"/>
        <w:ind w:left="714" w:hanging="357"/>
        <w:jc w:val="both"/>
      </w:pPr>
      <w:r w:rsidRPr="0007622E">
        <w:t xml:space="preserve">ŠFRB zašle uvedený zoznam na Ministerstvo financií SR, kde je vedený register príjemcov </w:t>
      </w:r>
      <w:r w:rsidR="00832E03" w:rsidRPr="0007622E">
        <w:t xml:space="preserve">minimálnej </w:t>
      </w:r>
      <w:r w:rsidRPr="0007622E">
        <w:t>pomoci.</w:t>
      </w:r>
    </w:p>
    <w:p w:rsidR="009557A1" w:rsidRPr="0007622E" w:rsidRDefault="009557A1" w:rsidP="00221939">
      <w:pPr>
        <w:pStyle w:val="Nadpis1"/>
        <w:numPr>
          <w:ilvl w:val="0"/>
          <w:numId w:val="4"/>
        </w:numPr>
        <w:autoSpaceDE w:val="0"/>
        <w:autoSpaceDN w:val="0"/>
        <w:adjustRightInd w:val="0"/>
        <w:spacing w:after="240"/>
        <w:ind w:left="714" w:hanging="357"/>
        <w:jc w:val="both"/>
        <w:rPr>
          <w:rFonts w:ascii="Times New Roman" w:hAnsi="Times New Roman"/>
          <w:b w:val="0"/>
          <w:sz w:val="24"/>
          <w:szCs w:val="24"/>
        </w:rPr>
      </w:pPr>
      <w:r w:rsidRPr="0007622E">
        <w:rPr>
          <w:rFonts w:ascii="Times New Roman" w:hAnsi="Times New Roman"/>
          <w:b w:val="0"/>
          <w:sz w:val="24"/>
          <w:szCs w:val="24"/>
        </w:rPr>
        <w:t xml:space="preserve">Ak bude medzi vlastníkmi bytového domu </w:t>
      </w:r>
      <w:r w:rsidR="00581897" w:rsidRPr="0007622E">
        <w:rPr>
          <w:rFonts w:ascii="Times New Roman" w:hAnsi="Times New Roman"/>
          <w:b w:val="0"/>
          <w:sz w:val="24"/>
          <w:szCs w:val="24"/>
        </w:rPr>
        <w:t xml:space="preserve">podnik (subjekt) vykonávajúci hospodársku činnosť </w:t>
      </w:r>
      <w:r w:rsidRPr="0007622E">
        <w:rPr>
          <w:rFonts w:ascii="Times New Roman" w:hAnsi="Times New Roman"/>
          <w:b w:val="0"/>
          <w:sz w:val="24"/>
          <w:szCs w:val="24"/>
        </w:rPr>
        <w:t xml:space="preserve">, ktorému v predchádzajúcich 3 rokoch už bola poskytnutá </w:t>
      </w:r>
      <w:r w:rsidR="00E31213" w:rsidRPr="0007622E">
        <w:rPr>
          <w:rFonts w:ascii="Times New Roman" w:hAnsi="Times New Roman"/>
          <w:b w:val="0"/>
          <w:sz w:val="24"/>
          <w:szCs w:val="24"/>
        </w:rPr>
        <w:t>minimálna</w:t>
      </w:r>
      <w:r w:rsidR="00581897" w:rsidRPr="0007622E">
        <w:rPr>
          <w:rFonts w:ascii="Times New Roman" w:hAnsi="Times New Roman"/>
          <w:b w:val="0"/>
          <w:sz w:val="24"/>
          <w:szCs w:val="24"/>
        </w:rPr>
        <w:t xml:space="preserve"> </w:t>
      </w:r>
      <w:r w:rsidRPr="0007622E">
        <w:rPr>
          <w:rFonts w:ascii="Times New Roman" w:hAnsi="Times New Roman"/>
          <w:b w:val="0"/>
          <w:sz w:val="24"/>
          <w:szCs w:val="24"/>
        </w:rPr>
        <w:t>pomoc, ŠFRB mu odošle tlačivo „</w:t>
      </w:r>
      <w:r w:rsidR="00E02153" w:rsidRPr="0007622E">
        <w:rPr>
          <w:rFonts w:ascii="Times New Roman" w:hAnsi="Times New Roman"/>
          <w:b w:val="0"/>
          <w:sz w:val="24"/>
          <w:szCs w:val="24"/>
        </w:rPr>
        <w:t>čestné vyhlásenie“</w:t>
      </w:r>
      <w:r w:rsidRPr="007F7E48">
        <w:rPr>
          <w:rFonts w:ascii="Times New Roman" w:hAnsi="Times New Roman"/>
          <w:b w:val="0"/>
          <w:caps/>
          <w:sz w:val="24"/>
          <w:szCs w:val="24"/>
        </w:rPr>
        <w:t xml:space="preserve">  </w:t>
      </w:r>
      <w:r w:rsidRPr="0007622E">
        <w:rPr>
          <w:rFonts w:ascii="Times New Roman" w:hAnsi="Times New Roman"/>
          <w:b w:val="0"/>
          <w:sz w:val="24"/>
          <w:szCs w:val="24"/>
        </w:rPr>
        <w:t>o celkovej minimálnej pomoci prijatej v priebehu posledných troch rokov</w:t>
      </w:r>
      <w:r w:rsidR="00CD5BBD" w:rsidRPr="0007622E">
        <w:rPr>
          <w:rStyle w:val="Odkaznapoznmkupodiarou"/>
          <w:rFonts w:ascii="Times New Roman" w:hAnsi="Times New Roman"/>
          <w:b w:val="0"/>
          <w:sz w:val="24"/>
          <w:szCs w:val="24"/>
        </w:rPr>
        <w:footnoteReference w:id="3"/>
      </w:r>
      <w:r w:rsidRPr="0007622E">
        <w:rPr>
          <w:rFonts w:ascii="Times New Roman" w:hAnsi="Times New Roman"/>
          <w:b w:val="0"/>
          <w:sz w:val="24"/>
          <w:szCs w:val="24"/>
        </w:rPr>
        <w:t xml:space="preserve">“, ktoré musí tento vlastník vyplniť a obratom zaslať na ŠFRB. Útvar štrukturálnych fondov ŠFRB na základe tohto </w:t>
      </w:r>
      <w:r w:rsidR="00581897" w:rsidRPr="0007622E">
        <w:rPr>
          <w:rFonts w:ascii="Times New Roman" w:hAnsi="Times New Roman"/>
          <w:b w:val="0"/>
          <w:sz w:val="24"/>
          <w:szCs w:val="24"/>
        </w:rPr>
        <w:t xml:space="preserve">čestného vyhlásenia </w:t>
      </w:r>
      <w:r w:rsidRPr="0007622E">
        <w:rPr>
          <w:rFonts w:ascii="Times New Roman" w:hAnsi="Times New Roman"/>
          <w:b w:val="0"/>
          <w:sz w:val="24"/>
          <w:szCs w:val="24"/>
        </w:rPr>
        <w:t>posúdi, či min</w:t>
      </w:r>
      <w:r w:rsidR="00581897" w:rsidRPr="0007622E">
        <w:rPr>
          <w:rFonts w:ascii="Times New Roman" w:hAnsi="Times New Roman"/>
          <w:b w:val="0"/>
          <w:sz w:val="24"/>
          <w:szCs w:val="24"/>
        </w:rPr>
        <w:t>imálna</w:t>
      </w:r>
      <w:r w:rsidRPr="0007622E">
        <w:rPr>
          <w:rFonts w:ascii="Times New Roman" w:hAnsi="Times New Roman"/>
          <w:b w:val="0"/>
          <w:sz w:val="24"/>
          <w:szCs w:val="24"/>
        </w:rPr>
        <w:t xml:space="preserve"> pomoc nepresahuje max. </w:t>
      </w:r>
      <w:r w:rsidR="00581897" w:rsidRPr="0007622E">
        <w:rPr>
          <w:rFonts w:ascii="Times New Roman" w:hAnsi="Times New Roman"/>
          <w:b w:val="0"/>
          <w:sz w:val="24"/>
          <w:szCs w:val="24"/>
        </w:rPr>
        <w:t xml:space="preserve">výšku pomoci podľa článku I. tejto schémy </w:t>
      </w:r>
      <w:r w:rsidRPr="0007622E">
        <w:rPr>
          <w:rFonts w:ascii="Times New Roman" w:hAnsi="Times New Roman"/>
          <w:b w:val="0"/>
          <w:sz w:val="24"/>
          <w:szCs w:val="24"/>
        </w:rPr>
        <w:t>(200 000 €</w:t>
      </w:r>
      <w:r w:rsidR="00581897" w:rsidRPr="0007622E">
        <w:rPr>
          <w:rFonts w:ascii="Times New Roman" w:hAnsi="Times New Roman"/>
          <w:b w:val="0"/>
          <w:sz w:val="24"/>
          <w:szCs w:val="24"/>
        </w:rPr>
        <w:t>, resp. 100 000EUR</w:t>
      </w:r>
      <w:r w:rsidRPr="0007622E">
        <w:rPr>
          <w:rFonts w:ascii="Times New Roman" w:hAnsi="Times New Roman"/>
          <w:b w:val="0"/>
          <w:sz w:val="24"/>
          <w:szCs w:val="24"/>
        </w:rPr>
        <w:t xml:space="preserve">). Podľa toho sa rozhodne o poskytnutí výšky úveru. </w:t>
      </w:r>
    </w:p>
    <w:p w:rsidR="0007622E" w:rsidRDefault="0007622E" w:rsidP="0007622E">
      <w:pPr>
        <w:pStyle w:val="Nadpis1"/>
        <w:spacing w:line="240" w:lineRule="auto"/>
        <w:rPr>
          <w:rFonts w:ascii="Times New Roman" w:hAnsi="Times New Roman"/>
          <w:sz w:val="28"/>
          <w:szCs w:val="28"/>
        </w:rPr>
      </w:pPr>
      <w:bookmarkStart w:id="14" w:name="_Toc356304549"/>
    </w:p>
    <w:p w:rsidR="00D05C50" w:rsidRPr="009D0D0E" w:rsidRDefault="00A063F9" w:rsidP="0007622E">
      <w:pPr>
        <w:pStyle w:val="Nadpis1"/>
        <w:spacing w:line="240" w:lineRule="auto"/>
        <w:rPr>
          <w:rFonts w:ascii="Times New Roman" w:hAnsi="Times New Roman"/>
          <w:b w:val="0"/>
          <w:bCs w:val="0"/>
          <w:sz w:val="28"/>
          <w:szCs w:val="28"/>
        </w:rPr>
      </w:pPr>
      <w:r>
        <w:rPr>
          <w:rFonts w:ascii="Times New Roman" w:hAnsi="Times New Roman"/>
          <w:sz w:val="28"/>
          <w:szCs w:val="28"/>
        </w:rPr>
        <w:t xml:space="preserve">      </w:t>
      </w:r>
      <w:r w:rsidR="00D05C50" w:rsidRPr="009D0D0E">
        <w:rPr>
          <w:rFonts w:ascii="Times New Roman" w:hAnsi="Times New Roman"/>
          <w:sz w:val="28"/>
          <w:szCs w:val="28"/>
        </w:rPr>
        <w:t>M. Rozpočet</w:t>
      </w:r>
      <w:bookmarkEnd w:id="14"/>
    </w:p>
    <w:p w:rsidR="005F3D5D" w:rsidRPr="0007622E" w:rsidRDefault="005F3D5D" w:rsidP="0007622E">
      <w:pPr>
        <w:spacing w:line="240" w:lineRule="auto"/>
        <w:rPr>
          <w:rFonts w:ascii="Times New Roman" w:hAnsi="Times New Roman" w:cs="Times New Roman"/>
          <w:sz w:val="24"/>
          <w:szCs w:val="24"/>
        </w:rPr>
      </w:pPr>
    </w:p>
    <w:p w:rsidR="00D05C50" w:rsidRPr="0007622E" w:rsidRDefault="00D05C50" w:rsidP="00A063F9">
      <w:pPr>
        <w:pStyle w:val="Normlnywebov"/>
        <w:spacing w:before="120" w:beforeAutospacing="0" w:after="120" w:afterAutospacing="0" w:line="276" w:lineRule="auto"/>
        <w:ind w:left="420"/>
        <w:jc w:val="both"/>
      </w:pPr>
      <w:r w:rsidRPr="0007622E">
        <w:t>Objem finančných prostriedkov plánovaný na realizáciu schémy je 11 529 412 Eur (9 800</w:t>
      </w:r>
      <w:r w:rsidR="00A063F9" w:rsidRPr="0007622E">
        <w:t> </w:t>
      </w:r>
      <w:r w:rsidRPr="0007622E">
        <w:t>000 Eur zo zdrojov ERDF a 1 729 412 Eur zo zdrojov štátneho r</w:t>
      </w:r>
      <w:r w:rsidR="00FA2D75" w:rsidRPr="0007622E">
        <w:t>ozpočtu). Prijímatelia pomoci</w:t>
      </w:r>
      <w:r w:rsidRPr="0007622E">
        <w:t xml:space="preserve"> sú povinní 20% oprávnených výdavkov realizovať z vlastných zdrojov, to znamená použitie ďalších 2 882 </w:t>
      </w:r>
      <w:r w:rsidR="0072166D" w:rsidRPr="0007622E">
        <w:t>353</w:t>
      </w:r>
      <w:r w:rsidRPr="0007622E">
        <w:t xml:space="preserve"> Eur zo zdrojov súkromného sektora. Tým sa na zateplenie môže v roku 2013 použiť až 14 411 </w:t>
      </w:r>
      <w:r w:rsidR="0072166D" w:rsidRPr="0007622E">
        <w:t>765</w:t>
      </w:r>
      <w:r w:rsidRPr="0007622E">
        <w:t xml:space="preserve"> Eur. </w:t>
      </w:r>
    </w:p>
    <w:p w:rsidR="005E4CC3" w:rsidRPr="0007622E" w:rsidRDefault="005E4CC3" w:rsidP="00A063F9">
      <w:pPr>
        <w:pStyle w:val="Normlnywebov"/>
        <w:spacing w:before="120" w:beforeAutospacing="0" w:after="120" w:afterAutospacing="0" w:line="276" w:lineRule="auto"/>
        <w:jc w:val="both"/>
      </w:pPr>
    </w:p>
    <w:p w:rsidR="005F3D5D" w:rsidRDefault="006C376C" w:rsidP="0007622E">
      <w:pPr>
        <w:pStyle w:val="Nadpis1"/>
        <w:spacing w:line="240" w:lineRule="auto"/>
        <w:ind w:firstLine="357"/>
        <w:rPr>
          <w:rFonts w:ascii="Times New Roman" w:hAnsi="Times New Roman"/>
          <w:sz w:val="28"/>
          <w:szCs w:val="28"/>
        </w:rPr>
      </w:pPr>
      <w:bookmarkStart w:id="15" w:name="_Toc356304550"/>
      <w:r w:rsidRPr="009D0D0E">
        <w:rPr>
          <w:rFonts w:ascii="Times New Roman" w:hAnsi="Times New Roman"/>
          <w:sz w:val="28"/>
          <w:szCs w:val="28"/>
        </w:rPr>
        <w:t>N. Transparentnosť a</w:t>
      </w:r>
      <w:r w:rsidR="00A063F9">
        <w:rPr>
          <w:rFonts w:ascii="Times New Roman" w:hAnsi="Times New Roman"/>
          <w:sz w:val="28"/>
          <w:szCs w:val="28"/>
        </w:rPr>
        <w:t> </w:t>
      </w:r>
      <w:r w:rsidRPr="009D0D0E">
        <w:rPr>
          <w:rFonts w:ascii="Times New Roman" w:hAnsi="Times New Roman"/>
          <w:sz w:val="28"/>
          <w:szCs w:val="28"/>
        </w:rPr>
        <w:t>monitorovanie</w:t>
      </w:r>
      <w:bookmarkEnd w:id="15"/>
    </w:p>
    <w:p w:rsidR="00A063F9" w:rsidRPr="0007622E" w:rsidRDefault="00A063F9" w:rsidP="0007622E">
      <w:pPr>
        <w:spacing w:line="240" w:lineRule="auto"/>
        <w:rPr>
          <w:sz w:val="24"/>
          <w:szCs w:val="24"/>
        </w:rPr>
      </w:pP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Transparentnosť schémy a zabezpečenie zverejnenia všetkých schválených úverov vykoná MPRV SR ako poskytovateľ pomoci a ŠFRB ako vykonávateľ schémy </w:t>
      </w:r>
      <w:r w:rsidRPr="0007622E">
        <w:rPr>
          <w:rFonts w:ascii="Times New Roman" w:hAnsi="Times New Roman" w:cs="Times New Roman"/>
          <w:sz w:val="24"/>
          <w:szCs w:val="24"/>
          <w:lang w:eastAsia="sk-SK"/>
        </w:rPr>
        <w:lastRenderedPageBreak/>
        <w:t>v zmysle Nariadenia Komisie (ES) č. 1828/2006 a ustanovení zákona č. 211/2000  Z.z. o slobodnom prístupe k informáciám a o zmene a doplnení niektorých zákonov.</w:t>
      </w:r>
    </w:p>
    <w:p w:rsidR="00D05C50" w:rsidRPr="0007622E" w:rsidRDefault="00D05C50" w:rsidP="00A063F9">
      <w:pPr>
        <w:pStyle w:val="Normlnywebov"/>
        <w:numPr>
          <w:ilvl w:val="0"/>
          <w:numId w:val="16"/>
        </w:numPr>
        <w:spacing w:before="120" w:beforeAutospacing="0" w:after="120" w:afterAutospacing="0" w:line="276" w:lineRule="auto"/>
        <w:ind w:left="714" w:hanging="357"/>
        <w:jc w:val="both"/>
      </w:pPr>
      <w:r w:rsidRPr="0007622E">
        <w:t>Úplné znenie schémy zverejní MPRV SR a ŠFRB po nadobudnutí účinnosti na svojom webovom sídle, ktoré ostane na tejto stránke dostupné do konca platnosti schémy.</w:t>
      </w: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Údaje o návratnej pomoci poskytnutej jednotlivým oprávneným žiadateľom na zlepšenie energetickej efektívnosti existujúcich bytových domov v mestských oblastiach uverejní MPRV SR a ŠFRB na svojich webových sídlach, </w:t>
      </w:r>
      <w:hyperlink r:id="rId13" w:history="1">
        <w:r w:rsidRPr="0007622E">
          <w:rPr>
            <w:rFonts w:ascii="Times New Roman" w:hAnsi="Times New Roman" w:cs="Times New Roman"/>
            <w:sz w:val="24"/>
            <w:szCs w:val="24"/>
            <w:lang w:eastAsia="sk-SK"/>
          </w:rPr>
          <w:t>www.mpsr.sk</w:t>
        </w:r>
      </w:hyperlink>
      <w:r w:rsidRPr="0007622E">
        <w:rPr>
          <w:rFonts w:ascii="Times New Roman" w:hAnsi="Times New Roman" w:cs="Times New Roman"/>
          <w:sz w:val="24"/>
          <w:szCs w:val="24"/>
          <w:lang w:eastAsia="sk-SK"/>
        </w:rPr>
        <w:t xml:space="preserve">, </w:t>
      </w:r>
      <w:hyperlink r:id="rId14" w:history="1">
        <w:r w:rsidRPr="0007622E">
          <w:rPr>
            <w:rFonts w:ascii="Times New Roman" w:hAnsi="Times New Roman" w:cs="Times New Roman"/>
            <w:sz w:val="24"/>
            <w:szCs w:val="24"/>
            <w:lang w:eastAsia="sk-SK"/>
          </w:rPr>
          <w:t>www.sfrb.sk</w:t>
        </w:r>
      </w:hyperlink>
      <w:r w:rsidRPr="0007622E">
        <w:rPr>
          <w:rFonts w:ascii="Times New Roman" w:hAnsi="Times New Roman" w:cs="Times New Roman"/>
          <w:sz w:val="24"/>
          <w:szCs w:val="24"/>
          <w:lang w:eastAsia="sk-SK"/>
        </w:rPr>
        <w:t xml:space="preserve"> a </w:t>
      </w:r>
      <w:hyperlink r:id="rId15" w:history="1">
        <w:r w:rsidRPr="0007622E">
          <w:rPr>
            <w:rFonts w:ascii="Times New Roman" w:hAnsi="Times New Roman" w:cs="Times New Roman"/>
            <w:sz w:val="24"/>
            <w:szCs w:val="24"/>
            <w:lang w:eastAsia="sk-SK"/>
          </w:rPr>
          <w:t>www.apa.sk</w:t>
        </w:r>
      </w:hyperlink>
      <w:r w:rsidRPr="0007622E">
        <w:rPr>
          <w:rFonts w:ascii="Times New Roman" w:hAnsi="Times New Roman" w:cs="Times New Roman"/>
          <w:sz w:val="24"/>
          <w:szCs w:val="24"/>
          <w:lang w:eastAsia="sk-SK"/>
        </w:rPr>
        <w:t>.</w:t>
      </w:r>
    </w:p>
    <w:p w:rsidR="00D21E2D" w:rsidRPr="0007622E" w:rsidRDefault="00D21E2D" w:rsidP="00D21E2D">
      <w:pPr>
        <w:pStyle w:val="Normlnywebov"/>
        <w:numPr>
          <w:ilvl w:val="0"/>
          <w:numId w:val="16"/>
        </w:numPr>
        <w:spacing w:before="120" w:beforeAutospacing="0" w:after="120" w:afterAutospacing="0" w:line="276" w:lineRule="auto"/>
        <w:ind w:left="714" w:hanging="357"/>
        <w:jc w:val="both"/>
      </w:pPr>
      <w:r w:rsidRPr="0007622E">
        <w:t>ŠFRB predloží MPRV SR oznámenie o poskytnutej minimálnej pomoci, a to do 20 dní po uplynutí štvrťroku, v ktorom sa minimálna pomoc poskytla.</w:t>
      </w: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Poskytovateľ pomoci je povinný podľa § 22 zákona o štátnej pomoci oznamovať poskytnutie pomoci Ministerstvu financií SR štvrťročne, a to do 30 dní po uplynutí kalendárneho štvrťroku, v ktorom sa pomoc poskytla. </w:t>
      </w:r>
    </w:p>
    <w:p w:rsidR="00D05C50" w:rsidRPr="0007622E" w:rsidRDefault="00D05C50" w:rsidP="00FC61D5">
      <w:pPr>
        <w:numPr>
          <w:ilvl w:val="0"/>
          <w:numId w:val="16"/>
        </w:numPr>
        <w:spacing w:before="240" w:after="24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Prijímateľ je povinný podľa § 22 zákona o štátnej pomoci Ministerstvu financií SR štvrťročne oznamovať prijatie tejto pomoci, a to do 30 dní po uplynutí kalendárneho štvrťroku, v ktorom pomoc prijal.</w:t>
      </w:r>
    </w:p>
    <w:p w:rsidR="00D05C50" w:rsidRPr="0007622E" w:rsidRDefault="00D05C50" w:rsidP="00FC61D5">
      <w:pPr>
        <w:numPr>
          <w:ilvl w:val="0"/>
          <w:numId w:val="16"/>
        </w:numPr>
        <w:spacing w:before="240" w:after="24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Pri poskytnutí úveru </w:t>
      </w:r>
      <w:r w:rsidR="00226073">
        <w:rPr>
          <w:rFonts w:ascii="Times New Roman" w:hAnsi="Times New Roman" w:cs="Times New Roman"/>
          <w:sz w:val="24"/>
          <w:szCs w:val="24"/>
          <w:lang w:eastAsia="sk-SK"/>
        </w:rPr>
        <w:t>na</w:t>
      </w:r>
      <w:r w:rsidRPr="0007622E">
        <w:rPr>
          <w:rFonts w:ascii="Times New Roman" w:hAnsi="Times New Roman" w:cs="Times New Roman"/>
          <w:sz w:val="24"/>
          <w:szCs w:val="24"/>
          <w:lang w:eastAsia="sk-SK"/>
        </w:rPr>
        <w:t> účel zatepľovani</w:t>
      </w:r>
      <w:r w:rsidR="00226073">
        <w:rPr>
          <w:rFonts w:ascii="Times New Roman" w:hAnsi="Times New Roman" w:cs="Times New Roman"/>
          <w:sz w:val="24"/>
          <w:szCs w:val="24"/>
          <w:lang w:eastAsia="sk-SK"/>
        </w:rPr>
        <w:t>a</w:t>
      </w:r>
      <w:r w:rsidRPr="0007622E">
        <w:rPr>
          <w:rFonts w:ascii="Times New Roman" w:hAnsi="Times New Roman" w:cs="Times New Roman"/>
          <w:sz w:val="24"/>
          <w:szCs w:val="24"/>
          <w:lang w:eastAsia="sk-SK"/>
        </w:rPr>
        <w:t xml:space="preserve"> bytovej budovy z prostriedkov EÚ sa pomoc považuje za poskytnutú v okamihu, keď dôjde k</w:t>
      </w:r>
      <w:r w:rsidR="00BF5545" w:rsidRPr="0007622E">
        <w:rPr>
          <w:rFonts w:ascii="Times New Roman" w:hAnsi="Times New Roman" w:cs="Times New Roman"/>
          <w:sz w:val="24"/>
          <w:szCs w:val="24"/>
          <w:lang w:eastAsia="sk-SK"/>
        </w:rPr>
        <w:t> nadobudnutiu účinnosti</w:t>
      </w:r>
      <w:r w:rsidRPr="0007622E">
        <w:rPr>
          <w:rFonts w:ascii="Times New Roman" w:hAnsi="Times New Roman" w:cs="Times New Roman"/>
          <w:sz w:val="24"/>
          <w:szCs w:val="24"/>
          <w:lang w:eastAsia="sk-SK"/>
        </w:rPr>
        <w:t xml:space="preserve"> zmluvy o poskytnutí úveru na uvedený účel.</w:t>
      </w:r>
    </w:p>
    <w:p w:rsidR="00D05C50" w:rsidRPr="0007622E" w:rsidRDefault="00D05C50" w:rsidP="00A063F9">
      <w:pPr>
        <w:pStyle w:val="Normlnywebov"/>
        <w:numPr>
          <w:ilvl w:val="0"/>
          <w:numId w:val="16"/>
        </w:numPr>
        <w:spacing w:before="120" w:beforeAutospacing="0" w:after="120" w:afterAutospacing="0" w:line="276" w:lineRule="auto"/>
        <w:ind w:left="714" w:hanging="357"/>
        <w:jc w:val="both"/>
      </w:pPr>
      <w:r w:rsidRPr="0007622E">
        <w:t xml:space="preserve">Poskytovateľ pomoci a prijímateľ pomoci predkladajú oznámenia o poskytnutí pomoci a oznámenia o prijatí pomoci na príslušnom formulári. Vzor formulára je uverejnený na webovom sídle </w:t>
      </w:r>
      <w:hyperlink r:id="rId16" w:history="1">
        <w:r w:rsidRPr="0007622E">
          <w:t>www.finance.gov.sk</w:t>
        </w:r>
      </w:hyperlink>
      <w:r w:rsidRPr="0007622E">
        <w:t xml:space="preserve">. </w:t>
      </w: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ŠFRB ako vykonávateľ schémy písomne informuje prijímateľa, že mu poskytuje pomoc a o povahe tejto pomoci s výslovným uvedením nariadenia Komisie (ES) č. 1998/2006 a referenciou týkajúcou sa uverejnenia príslušného nariadenia v Úradnom vestníku Európskej únie. Uvedené sa považuje za splnené, ak je to vzájomne dohodnuté v zmluve.</w:t>
      </w: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ŠFRB ako vykonávateľ schémy vedie centrálnu evidenciu pomoci, ktorá obsahuje úplné informácie o každej pomoci poskytnutej v rámci schémy.</w:t>
      </w: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ŠFRB ako vykonávateľ schémy kontroluje dodržiavanie všetkých podmienok stanovených v tejto schéme a kontroluje dodržiavanie stropu maximálnej výšky pomoci podľa článku I. </w:t>
      </w:r>
    </w:p>
    <w:p w:rsidR="00D05C50" w:rsidRPr="0007622E" w:rsidRDefault="00D05C50" w:rsidP="00A063F9">
      <w:pPr>
        <w:numPr>
          <w:ilvl w:val="0"/>
          <w:numId w:val="16"/>
        </w:numPr>
        <w:spacing w:before="120" w:after="0"/>
        <w:ind w:left="714" w:hanging="357"/>
        <w:jc w:val="both"/>
        <w:rPr>
          <w:rFonts w:ascii="Times New Roman" w:hAnsi="Times New Roman" w:cs="Times New Roman"/>
          <w:sz w:val="24"/>
          <w:szCs w:val="24"/>
          <w:lang w:eastAsia="sk-SK"/>
        </w:rPr>
      </w:pPr>
      <w:r w:rsidRPr="0007622E">
        <w:rPr>
          <w:rFonts w:ascii="Times New Roman" w:hAnsi="Times New Roman" w:cs="Times New Roman"/>
          <w:sz w:val="24"/>
          <w:szCs w:val="24"/>
          <w:lang w:eastAsia="sk-SK"/>
        </w:rPr>
        <w:t xml:space="preserve">Doklady týkajúce sa každej individuálnej pomoci poskytnutej podľa tejto schémy uchováva vykonávateľ po dobu desiatich rokov od dátumu jej poskytnutia a záznamy týkajúce sa schémy uchováva vykonávateľ schémy počas desiatich rokov od dátumu, kedy sa poskytla posledná individuálna pomoc v rámci schémy. </w:t>
      </w:r>
    </w:p>
    <w:p w:rsidR="00D05C50" w:rsidRPr="0007622E" w:rsidRDefault="00D05C50" w:rsidP="00A063F9">
      <w:pPr>
        <w:pStyle w:val="Normlnywebov"/>
        <w:numPr>
          <w:ilvl w:val="0"/>
          <w:numId w:val="16"/>
        </w:numPr>
        <w:spacing w:before="120" w:beforeAutospacing="0" w:after="120" w:afterAutospacing="0" w:line="276" w:lineRule="auto"/>
        <w:ind w:left="714" w:hanging="357"/>
        <w:jc w:val="both"/>
      </w:pPr>
      <w:r w:rsidRPr="0007622E">
        <w:lastRenderedPageBreak/>
        <w:t>MPRV SR a ŠFRB zaznamenajú a zhromaždia všetky informácie, ktoré sa týkajú uplatňovania schémy. Tieto záznamy budú obsahovať všetky informácie potrebné na preukázanie splnenia podmienok tejto schémy.</w:t>
      </w:r>
    </w:p>
    <w:p w:rsidR="00D05C50" w:rsidRPr="0007622E" w:rsidRDefault="00D05C50" w:rsidP="00A063F9">
      <w:pPr>
        <w:pStyle w:val="Normlnywebov"/>
        <w:spacing w:before="120" w:beforeAutospacing="0" w:after="120" w:afterAutospacing="0" w:line="276" w:lineRule="auto"/>
        <w:jc w:val="both"/>
        <w:rPr>
          <w:highlight w:val="yellow"/>
        </w:rPr>
      </w:pPr>
    </w:p>
    <w:p w:rsidR="005F3D5D" w:rsidRPr="009D0D0E" w:rsidRDefault="00A063F9" w:rsidP="00A063F9">
      <w:pPr>
        <w:pStyle w:val="Nadpis1"/>
        <w:rPr>
          <w:rFonts w:ascii="Times New Roman" w:hAnsi="Times New Roman"/>
          <w:sz w:val="28"/>
          <w:szCs w:val="28"/>
        </w:rPr>
      </w:pPr>
      <w:bookmarkStart w:id="16" w:name="_Toc356304551"/>
      <w:r>
        <w:rPr>
          <w:rFonts w:ascii="Times New Roman" w:hAnsi="Times New Roman"/>
          <w:sz w:val="28"/>
          <w:szCs w:val="28"/>
        </w:rPr>
        <w:t xml:space="preserve">    </w:t>
      </w:r>
      <w:r w:rsidR="006C376C" w:rsidRPr="009D0D0E">
        <w:rPr>
          <w:rFonts w:ascii="Times New Roman" w:hAnsi="Times New Roman"/>
          <w:sz w:val="28"/>
          <w:szCs w:val="28"/>
        </w:rPr>
        <w:t>O. Kontrola a</w:t>
      </w:r>
      <w:r w:rsidR="00D05C50" w:rsidRPr="009D0D0E">
        <w:rPr>
          <w:rFonts w:ascii="Times New Roman" w:hAnsi="Times New Roman"/>
          <w:sz w:val="28"/>
          <w:szCs w:val="28"/>
        </w:rPr>
        <w:t> </w:t>
      </w:r>
      <w:r w:rsidR="006C376C" w:rsidRPr="009D0D0E">
        <w:rPr>
          <w:rFonts w:ascii="Times New Roman" w:hAnsi="Times New Roman"/>
          <w:sz w:val="28"/>
          <w:szCs w:val="28"/>
        </w:rPr>
        <w:t>vnútorný audit</w:t>
      </w:r>
      <w:bookmarkEnd w:id="16"/>
    </w:p>
    <w:p w:rsidR="005D4F3A" w:rsidRPr="0007622E" w:rsidRDefault="005D4F3A" w:rsidP="00A063F9">
      <w:pPr>
        <w:rPr>
          <w:rFonts w:ascii="Times New Roman" w:hAnsi="Times New Roman" w:cs="Times New Roman"/>
          <w:sz w:val="24"/>
          <w:szCs w:val="24"/>
        </w:rPr>
      </w:pPr>
    </w:p>
    <w:p w:rsidR="00D05C50" w:rsidRPr="0007622E" w:rsidRDefault="00D05C50" w:rsidP="00A063F9">
      <w:pPr>
        <w:pStyle w:val="Normlnywebov"/>
        <w:numPr>
          <w:ilvl w:val="0"/>
          <w:numId w:val="18"/>
        </w:numPr>
        <w:spacing w:before="120" w:beforeAutospacing="0" w:after="120" w:afterAutospacing="0" w:line="276" w:lineRule="auto"/>
        <w:jc w:val="both"/>
      </w:pPr>
      <w:r w:rsidRPr="0007622E">
        <w:t>Na vykonávanie kontroly sa vzťahuje zákon č. 502/2001  Z.z. o finančnej kontrole a vnútornom audite a o zmene a doplnení niektorých zákonov (ďalej len „zákon o finančnej kontrole“) a zákon o štátnej pomoci.</w:t>
      </w:r>
    </w:p>
    <w:p w:rsidR="00D05C50" w:rsidRPr="0007622E" w:rsidRDefault="00D05C50" w:rsidP="00A063F9">
      <w:pPr>
        <w:pStyle w:val="Normlnywebov"/>
        <w:numPr>
          <w:ilvl w:val="0"/>
          <w:numId w:val="18"/>
        </w:numPr>
        <w:spacing w:before="120" w:beforeAutospacing="0" w:after="120" w:afterAutospacing="0" w:line="276" w:lineRule="auto"/>
        <w:jc w:val="both"/>
      </w:pPr>
      <w:r w:rsidRPr="0007622E">
        <w:t>MPRV SR a ŠFRB kontrolujú podľa zákona o finančnej kontrole dodržiavanie podmienok, za ktorých sa poskytol úver, ako aj ostatné skutočnosti, ktoré by mohli mať vplyv na správnosť a účelovosť poskytnutého úveru.</w:t>
      </w:r>
    </w:p>
    <w:p w:rsidR="00D05C50" w:rsidRPr="0007622E" w:rsidRDefault="00D05C50" w:rsidP="00A063F9">
      <w:pPr>
        <w:pStyle w:val="Normlnywebov"/>
        <w:numPr>
          <w:ilvl w:val="0"/>
          <w:numId w:val="18"/>
        </w:numPr>
        <w:spacing w:before="120" w:beforeAutospacing="0" w:after="120" w:afterAutospacing="0" w:line="276" w:lineRule="auto"/>
        <w:jc w:val="both"/>
        <w:rPr>
          <w:rStyle w:val="st"/>
          <w:color w:val="222222"/>
        </w:rPr>
      </w:pPr>
      <w:r w:rsidRPr="0007622E">
        <w:t xml:space="preserve">Ministerstvo financií SR je podľa </w:t>
      </w:r>
      <w:r w:rsidRPr="0007622E">
        <w:rPr>
          <w:rStyle w:val="st"/>
          <w:color w:val="222222"/>
        </w:rPr>
        <w:t>§ 24 zákona o štátnej pomoci oprávnené kontrolovať poskytnutie pomoci u poskytovateľa a na ten účel je oprávnené si overiť potrebné skutočnosti aj u prijímateľa pomoci.</w:t>
      </w:r>
    </w:p>
    <w:p w:rsidR="00D05C50" w:rsidRPr="0007622E" w:rsidRDefault="00D05C50" w:rsidP="00A063F9">
      <w:pPr>
        <w:pStyle w:val="Normlnywebov"/>
        <w:numPr>
          <w:ilvl w:val="0"/>
          <w:numId w:val="18"/>
        </w:numPr>
        <w:spacing w:before="120" w:beforeAutospacing="0" w:after="120" w:afterAutospacing="0" w:line="276" w:lineRule="auto"/>
        <w:jc w:val="both"/>
      </w:pPr>
      <w:r w:rsidRPr="0007622E">
        <w:t>Prijímateľ pomoci umožní Ministerstvu financií SR, MPRV SR a ŠFRB vykonanie kontrol dodržania podmienok poskytnutia pomoci.</w:t>
      </w:r>
    </w:p>
    <w:p w:rsidR="00D05C50" w:rsidRPr="0007622E" w:rsidRDefault="00D05C50" w:rsidP="00A063F9">
      <w:pPr>
        <w:pStyle w:val="Normlnywebov"/>
        <w:numPr>
          <w:ilvl w:val="0"/>
          <w:numId w:val="18"/>
        </w:numPr>
        <w:spacing w:before="120" w:beforeAutospacing="0" w:after="120" w:afterAutospacing="0" w:line="276" w:lineRule="auto"/>
        <w:jc w:val="both"/>
      </w:pPr>
      <w:r w:rsidRPr="0007622E">
        <w:t>Subjektmi zapojenými do finančnej kontroly sú:</w:t>
      </w:r>
    </w:p>
    <w:p w:rsidR="00D05C50" w:rsidRPr="0007622E" w:rsidRDefault="00D05C50" w:rsidP="00A063F9">
      <w:pPr>
        <w:pStyle w:val="Normlnywebov"/>
        <w:numPr>
          <w:ilvl w:val="0"/>
          <w:numId w:val="3"/>
        </w:numPr>
        <w:spacing w:before="120" w:beforeAutospacing="0" w:after="120" w:afterAutospacing="0" w:line="276" w:lineRule="auto"/>
        <w:jc w:val="both"/>
      </w:pPr>
      <w:r w:rsidRPr="0007622E">
        <w:t>Útvar kontroly MPRV SR a ŠFRB,</w:t>
      </w:r>
    </w:p>
    <w:p w:rsidR="00D05C50" w:rsidRPr="0007622E" w:rsidRDefault="006C376C" w:rsidP="00A063F9">
      <w:pPr>
        <w:pStyle w:val="Normlnywebov"/>
        <w:numPr>
          <w:ilvl w:val="0"/>
          <w:numId w:val="3"/>
        </w:numPr>
        <w:spacing w:before="120" w:beforeAutospacing="0" w:after="120" w:afterAutospacing="0" w:line="276" w:lineRule="auto"/>
        <w:jc w:val="both"/>
      </w:pPr>
      <w:r w:rsidRPr="0007622E">
        <w:t>Ministerstvo financií SR,</w:t>
      </w:r>
    </w:p>
    <w:p w:rsidR="00D05C50" w:rsidRPr="0007622E" w:rsidRDefault="006C376C" w:rsidP="00A063F9">
      <w:pPr>
        <w:pStyle w:val="Normlnywebov"/>
        <w:numPr>
          <w:ilvl w:val="0"/>
          <w:numId w:val="3"/>
        </w:numPr>
        <w:spacing w:before="120" w:beforeAutospacing="0" w:after="120" w:afterAutospacing="0" w:line="276" w:lineRule="auto"/>
        <w:jc w:val="both"/>
      </w:pPr>
      <w:r w:rsidRPr="0007622E">
        <w:t>Správa finančnej kontroly,</w:t>
      </w:r>
    </w:p>
    <w:p w:rsidR="00D05C50" w:rsidRPr="0007622E" w:rsidRDefault="006C376C" w:rsidP="00A063F9">
      <w:pPr>
        <w:pStyle w:val="Normlnywebov"/>
        <w:numPr>
          <w:ilvl w:val="0"/>
          <w:numId w:val="3"/>
        </w:numPr>
        <w:spacing w:before="120" w:beforeAutospacing="0" w:after="120" w:afterAutospacing="0" w:line="276" w:lineRule="auto"/>
        <w:jc w:val="both"/>
      </w:pPr>
      <w:r w:rsidRPr="0007622E">
        <w:t xml:space="preserve">Najvyšší kontrolný úrad SR </w:t>
      </w:r>
      <w:r w:rsidR="00D05C50" w:rsidRPr="0007622E">
        <w:t>(NKÚ SR),</w:t>
      </w:r>
    </w:p>
    <w:p w:rsidR="00D05C50" w:rsidRPr="0007622E" w:rsidRDefault="00D05C50" w:rsidP="00A063F9">
      <w:pPr>
        <w:pStyle w:val="Normlnywebov"/>
        <w:numPr>
          <w:ilvl w:val="0"/>
          <w:numId w:val="3"/>
        </w:numPr>
        <w:spacing w:before="120" w:beforeAutospacing="0" w:after="120" w:afterAutospacing="0" w:line="276" w:lineRule="auto"/>
        <w:jc w:val="both"/>
      </w:pPr>
      <w:r w:rsidRPr="0007622E">
        <w:t>Kontrolné orgány EÚ.</w:t>
      </w:r>
    </w:p>
    <w:p w:rsidR="00D05C50" w:rsidRPr="0007622E" w:rsidRDefault="00D05C50" w:rsidP="00A063F9">
      <w:pPr>
        <w:pStyle w:val="Normlnywebov"/>
        <w:numPr>
          <w:ilvl w:val="0"/>
          <w:numId w:val="18"/>
        </w:numPr>
        <w:spacing w:before="120" w:beforeAutospacing="0" w:after="120" w:afterAutospacing="0" w:line="276" w:lineRule="auto"/>
        <w:jc w:val="both"/>
      </w:pPr>
      <w:r w:rsidRPr="0007622E">
        <w:t>Prijímateľ pomoci vytvorí zamestnancom kontrolného orgánu vykonávajúcim kontrolu primerané podmienky na riadenie a včasné vykonanie kontroly a poskytne im potrebnú súčinnosť a všetky vyžiadané informácie a listiny týkajúce sa najmä realizácie pôžičky a pomoci.</w:t>
      </w:r>
    </w:p>
    <w:p w:rsidR="00D05C50" w:rsidRPr="0007622E" w:rsidRDefault="00D05C50" w:rsidP="00A063F9">
      <w:pPr>
        <w:pStyle w:val="Normlnywebov"/>
        <w:spacing w:before="120" w:beforeAutospacing="0" w:after="120" w:afterAutospacing="0" w:line="276" w:lineRule="auto"/>
        <w:jc w:val="both"/>
      </w:pPr>
    </w:p>
    <w:p w:rsidR="005F3D5D" w:rsidRPr="009D0D0E" w:rsidRDefault="00A063F9" w:rsidP="00A063F9">
      <w:pPr>
        <w:pStyle w:val="Nadpis1"/>
        <w:rPr>
          <w:rFonts w:ascii="Times New Roman" w:hAnsi="Times New Roman"/>
          <w:sz w:val="28"/>
          <w:szCs w:val="28"/>
        </w:rPr>
      </w:pPr>
      <w:bookmarkStart w:id="17" w:name="_Toc356304552"/>
      <w:r>
        <w:rPr>
          <w:rFonts w:ascii="Times New Roman" w:hAnsi="Times New Roman"/>
          <w:sz w:val="28"/>
          <w:szCs w:val="28"/>
        </w:rPr>
        <w:t xml:space="preserve">     </w:t>
      </w:r>
      <w:r w:rsidR="006C376C" w:rsidRPr="009D0D0E">
        <w:rPr>
          <w:rFonts w:ascii="Times New Roman" w:hAnsi="Times New Roman"/>
          <w:sz w:val="28"/>
          <w:szCs w:val="28"/>
        </w:rPr>
        <w:t>P. Platnosť a</w:t>
      </w:r>
      <w:r w:rsidR="00D05C50" w:rsidRPr="009D0D0E">
        <w:rPr>
          <w:rFonts w:ascii="Times New Roman" w:hAnsi="Times New Roman"/>
          <w:sz w:val="28"/>
          <w:szCs w:val="28"/>
        </w:rPr>
        <w:t> účinnosť schémy</w:t>
      </w:r>
      <w:bookmarkEnd w:id="17"/>
    </w:p>
    <w:p w:rsidR="00D05C50" w:rsidRPr="0007622E" w:rsidRDefault="00D05C50" w:rsidP="00A063F9">
      <w:pPr>
        <w:rPr>
          <w:rFonts w:ascii="Times New Roman" w:hAnsi="Times New Roman" w:cs="Times New Roman"/>
          <w:sz w:val="24"/>
          <w:szCs w:val="24"/>
        </w:rPr>
      </w:pPr>
    </w:p>
    <w:p w:rsidR="00D05C50" w:rsidRPr="0007622E" w:rsidRDefault="00D05C50" w:rsidP="00A063F9">
      <w:pPr>
        <w:pStyle w:val="Normlnywebov"/>
        <w:numPr>
          <w:ilvl w:val="0"/>
          <w:numId w:val="17"/>
        </w:numPr>
        <w:spacing w:before="120" w:beforeAutospacing="0" w:after="120" w:afterAutospacing="0" w:line="276" w:lineRule="auto"/>
        <w:jc w:val="both"/>
      </w:pPr>
      <w:r w:rsidRPr="0007622E">
        <w:t xml:space="preserve">Schéma nadobúda platnosť a účinnosť dňom jej uverejnenia v Obchodnom vestníku. Poskytovateľ pomoci </w:t>
      </w:r>
      <w:r w:rsidR="00F40C63" w:rsidRPr="0007622E">
        <w:t xml:space="preserve">a vykonávateľ schémy </w:t>
      </w:r>
      <w:r w:rsidRPr="0007622E">
        <w:t>zabezpeč</w:t>
      </w:r>
      <w:r w:rsidR="00F40C63" w:rsidRPr="0007622E">
        <w:t>ia</w:t>
      </w:r>
      <w:r w:rsidRPr="0007622E">
        <w:t xml:space="preserve"> uverejnenie úplného znenia schémy v Obchodnom vestníku a na svojich webových stránkach do 10 pracovných dní od jej uverejnenia v Obchodnom vestníku.</w:t>
      </w:r>
    </w:p>
    <w:p w:rsidR="00D05C50" w:rsidRPr="0007622E" w:rsidRDefault="00D05C50" w:rsidP="00A063F9">
      <w:pPr>
        <w:pStyle w:val="Normlnywebov"/>
        <w:numPr>
          <w:ilvl w:val="0"/>
          <w:numId w:val="17"/>
        </w:numPr>
        <w:spacing w:before="120" w:beforeAutospacing="0" w:after="120" w:afterAutospacing="0" w:line="276" w:lineRule="auto"/>
        <w:jc w:val="both"/>
      </w:pPr>
      <w:r w:rsidRPr="0007622E">
        <w:lastRenderedPageBreak/>
        <w:t>Platnosť schémy končí 31. decembra 2013. Tento termín je posledným dňom na predloženie žiadosti.</w:t>
      </w:r>
      <w:r w:rsidR="00E50046" w:rsidRPr="0007622E">
        <w:rPr>
          <w:noProof/>
          <w:color w:val="000000"/>
        </w:rPr>
        <w:t xml:space="preserve"> </w:t>
      </w:r>
      <w:r w:rsidR="00CF70D4" w:rsidRPr="0007622E">
        <w:rPr>
          <w:noProof/>
          <w:color w:val="000000"/>
        </w:rPr>
        <w:t>R</w:t>
      </w:r>
      <w:r w:rsidR="00E50046" w:rsidRPr="0007622E">
        <w:rPr>
          <w:noProof/>
          <w:color w:val="000000"/>
        </w:rPr>
        <w:t>ozhodnuté o poskytnutí pomoci a uzatvorenie zmluvy musí byť do obdobia nasledujúcich šiestich mesiacov, t.j. najneskôr do 30. júna 2014</w:t>
      </w:r>
      <w:r w:rsidR="005C15D7">
        <w:rPr>
          <w:noProof/>
          <w:color w:val="000000"/>
        </w:rPr>
        <w:t>.</w:t>
      </w:r>
    </w:p>
    <w:p w:rsidR="00D05C50" w:rsidRPr="0007622E" w:rsidRDefault="00264D2D" w:rsidP="00A063F9">
      <w:pPr>
        <w:pStyle w:val="Normlnywebov"/>
        <w:numPr>
          <w:ilvl w:val="0"/>
          <w:numId w:val="17"/>
        </w:numPr>
        <w:spacing w:before="120" w:beforeAutospacing="0" w:after="120" w:afterAutospacing="0" w:line="276" w:lineRule="auto"/>
        <w:jc w:val="both"/>
      </w:pPr>
      <w:r>
        <w:t>Zmeny v schéme je možné vykonať formou písomných dodatkov ku schéme.  Platnosť a účinnosť každého dodatku nastáva dňom jeho zverejnenia v Obchodnom ve</w:t>
      </w:r>
      <w:r w:rsidR="00AF2BCE">
        <w:t>s</w:t>
      </w:r>
      <w:r>
        <w:t>tníku.</w:t>
      </w:r>
      <w:r w:rsidRPr="0007622E" w:rsidDel="00264D2D">
        <w:t xml:space="preserve"> </w:t>
      </w:r>
      <w:r w:rsidR="00D05C50" w:rsidRPr="0007622E">
        <w:t xml:space="preserve"> MPRV SR </w:t>
      </w:r>
      <w:r w:rsidR="00832E03" w:rsidRPr="0007622E">
        <w:t xml:space="preserve">zapracuje </w:t>
      </w:r>
      <w:r w:rsidR="00D05C50" w:rsidRPr="0007622E">
        <w:t xml:space="preserve">prípadné zmeny v schéme do schémy zverejnenej na </w:t>
      </w:r>
      <w:r w:rsidR="00832E03" w:rsidRPr="0007622E">
        <w:t xml:space="preserve">svojom </w:t>
      </w:r>
      <w:r w:rsidR="00D05C50" w:rsidRPr="0007622E">
        <w:t>webovom sídle.</w:t>
      </w:r>
    </w:p>
    <w:p w:rsidR="00D05C50" w:rsidRPr="0007622E" w:rsidRDefault="006C376C" w:rsidP="00A063F9">
      <w:pPr>
        <w:pStyle w:val="Normlnywebov"/>
        <w:numPr>
          <w:ilvl w:val="0"/>
          <w:numId w:val="17"/>
        </w:numPr>
        <w:spacing w:before="120" w:beforeAutospacing="0" w:after="120" w:afterAutospacing="0" w:line="276" w:lineRule="auto"/>
        <w:jc w:val="both"/>
      </w:pPr>
      <w:r w:rsidRPr="0007622E">
        <w:t>Zmeny v</w:t>
      </w:r>
      <w:r w:rsidR="00D05C50" w:rsidRPr="0007622E">
        <w:t> európskej legislatíve podľa článku B. alebo v akejkoľvek s </w:t>
      </w:r>
      <w:r w:rsidRPr="0007622E">
        <w:t>ňou súvisiacej legislatíve musia byť premietnuté do schémy do šiestich mesiacov od nadobudnutia ich účinnosti.</w:t>
      </w:r>
    </w:p>
    <w:p w:rsidR="00D05C50" w:rsidRPr="0007622E" w:rsidRDefault="00D05C50" w:rsidP="00A063F9">
      <w:pPr>
        <w:pStyle w:val="Normlnywebov"/>
        <w:spacing w:before="120" w:beforeAutospacing="0" w:after="120" w:afterAutospacing="0" w:line="276" w:lineRule="auto"/>
        <w:jc w:val="both"/>
        <w:rPr>
          <w:b/>
          <w:bCs/>
        </w:rPr>
      </w:pPr>
    </w:p>
    <w:p w:rsidR="00D05C50" w:rsidRPr="009D0D0E" w:rsidRDefault="00A063F9" w:rsidP="00A063F9">
      <w:pPr>
        <w:pStyle w:val="Nadpis1"/>
        <w:rPr>
          <w:rFonts w:ascii="Times New Roman" w:hAnsi="Times New Roman"/>
          <w:b w:val="0"/>
          <w:bCs w:val="0"/>
          <w:sz w:val="28"/>
          <w:szCs w:val="28"/>
        </w:rPr>
      </w:pPr>
      <w:bookmarkStart w:id="18" w:name="_Toc356304553"/>
      <w:r>
        <w:rPr>
          <w:rFonts w:ascii="Times New Roman" w:hAnsi="Times New Roman"/>
          <w:sz w:val="28"/>
          <w:szCs w:val="28"/>
        </w:rPr>
        <w:t xml:space="preserve">    </w:t>
      </w:r>
      <w:r w:rsidR="00D05C50" w:rsidRPr="009D0D0E">
        <w:rPr>
          <w:rFonts w:ascii="Times New Roman" w:hAnsi="Times New Roman"/>
          <w:sz w:val="28"/>
          <w:szCs w:val="28"/>
        </w:rPr>
        <w:t>R. Prílohy</w:t>
      </w:r>
      <w:bookmarkEnd w:id="18"/>
    </w:p>
    <w:p w:rsidR="00D05C50" w:rsidRPr="0007622E" w:rsidRDefault="00D05C50" w:rsidP="00A063F9">
      <w:pPr>
        <w:rPr>
          <w:rFonts w:ascii="Times New Roman" w:hAnsi="Times New Roman" w:cs="Times New Roman"/>
          <w:sz w:val="24"/>
          <w:szCs w:val="24"/>
        </w:rPr>
      </w:pPr>
    </w:p>
    <w:p w:rsidR="00D05C50" w:rsidRPr="0007622E" w:rsidRDefault="00D05C50" w:rsidP="00A063F9">
      <w:pPr>
        <w:pStyle w:val="Normlnywebov"/>
        <w:spacing w:before="120" w:beforeAutospacing="0" w:after="120" w:afterAutospacing="0" w:line="276" w:lineRule="auto"/>
        <w:ind w:left="240"/>
        <w:jc w:val="both"/>
      </w:pPr>
      <w:r w:rsidRPr="0007622E">
        <w:t xml:space="preserve">Príloha č. 1 - Metodika na výpočet výšky pomoci </w:t>
      </w:r>
      <w:r w:rsidR="00535A11" w:rsidRPr="0007622E">
        <w:t>poskytovaného úveru</w:t>
      </w:r>
    </w:p>
    <w:p w:rsidR="00D05C50" w:rsidRPr="0007622E" w:rsidRDefault="00A063F9" w:rsidP="00A063F9">
      <w:pPr>
        <w:pStyle w:val="Normlnywebov"/>
        <w:spacing w:before="120" w:beforeAutospacing="0" w:after="120" w:afterAutospacing="0" w:line="276" w:lineRule="auto"/>
        <w:jc w:val="both"/>
      </w:pPr>
      <w:r w:rsidRPr="0007622E">
        <w:t xml:space="preserve">    </w:t>
      </w:r>
      <w:r w:rsidR="00D05C50" w:rsidRPr="0007622E">
        <w:t xml:space="preserve">Príloha č. </w:t>
      </w:r>
      <w:r w:rsidR="004F6D51" w:rsidRPr="0007622E">
        <w:t>2</w:t>
      </w:r>
      <w:r w:rsidR="00D05C50" w:rsidRPr="0007622E">
        <w:t xml:space="preserve"> – Oznámenie o prijatí minimálnej pomoci</w:t>
      </w:r>
    </w:p>
    <w:p w:rsidR="00D05C50" w:rsidRPr="0007622E" w:rsidRDefault="00D05C50" w:rsidP="00A063F9">
      <w:pPr>
        <w:pStyle w:val="Normlnywebov"/>
        <w:spacing w:before="120" w:beforeAutospacing="0" w:after="120" w:afterAutospacing="0" w:line="276" w:lineRule="auto"/>
        <w:jc w:val="both"/>
        <w:rPr>
          <w:b/>
          <w:bCs/>
        </w:rPr>
      </w:pPr>
    </w:p>
    <w:p w:rsidR="00D05C50" w:rsidRPr="0007622E" w:rsidRDefault="00D05C50" w:rsidP="00A063F9">
      <w:pPr>
        <w:pStyle w:val="Normlnywebov"/>
        <w:spacing w:before="120" w:beforeAutospacing="0" w:after="120" w:afterAutospacing="0" w:line="276" w:lineRule="auto"/>
        <w:jc w:val="both"/>
        <w:rPr>
          <w:b/>
          <w:bCs/>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D05C50" w:rsidRPr="009D0D0E" w:rsidRDefault="00D05C50" w:rsidP="00A063F9">
      <w:pPr>
        <w:pStyle w:val="Normlnywebov"/>
        <w:spacing w:before="120" w:beforeAutospacing="0" w:after="120" w:afterAutospacing="0" w:line="276" w:lineRule="auto"/>
        <w:jc w:val="both"/>
        <w:rPr>
          <w:b/>
          <w:bCs/>
          <w:sz w:val="22"/>
          <w:szCs w:val="22"/>
        </w:rPr>
      </w:pPr>
    </w:p>
    <w:p w:rsidR="009557A1" w:rsidRDefault="009557A1" w:rsidP="00A063F9">
      <w:pPr>
        <w:pStyle w:val="Normlnywebov"/>
        <w:spacing w:before="120" w:beforeAutospacing="0" w:after="120" w:afterAutospacing="0" w:line="276" w:lineRule="auto"/>
        <w:jc w:val="both"/>
        <w:rPr>
          <w:b/>
          <w:bCs/>
          <w:sz w:val="22"/>
          <w:szCs w:val="22"/>
        </w:rPr>
      </w:pPr>
    </w:p>
    <w:p w:rsidR="00234E31" w:rsidRDefault="00234E31" w:rsidP="00A063F9">
      <w:pPr>
        <w:pStyle w:val="Normlnywebov"/>
        <w:spacing w:before="120" w:beforeAutospacing="0" w:after="120" w:afterAutospacing="0" w:line="276" w:lineRule="auto"/>
        <w:jc w:val="both"/>
        <w:rPr>
          <w:b/>
          <w:bCs/>
          <w:sz w:val="22"/>
          <w:szCs w:val="22"/>
        </w:rPr>
      </w:pPr>
    </w:p>
    <w:p w:rsidR="00234E31" w:rsidRDefault="00234E31" w:rsidP="00A063F9">
      <w:pPr>
        <w:pStyle w:val="Normlnywebov"/>
        <w:spacing w:before="120" w:beforeAutospacing="0" w:after="120" w:afterAutospacing="0" w:line="276" w:lineRule="auto"/>
        <w:jc w:val="both"/>
        <w:rPr>
          <w:b/>
          <w:bCs/>
          <w:sz w:val="22"/>
          <w:szCs w:val="22"/>
        </w:rPr>
      </w:pPr>
    </w:p>
    <w:p w:rsidR="00234E31" w:rsidRDefault="00234E31" w:rsidP="00A063F9">
      <w:pPr>
        <w:pStyle w:val="Normlnywebov"/>
        <w:spacing w:before="120" w:beforeAutospacing="0" w:after="120" w:afterAutospacing="0" w:line="276" w:lineRule="auto"/>
        <w:jc w:val="both"/>
        <w:rPr>
          <w:b/>
          <w:bCs/>
          <w:sz w:val="22"/>
          <w:szCs w:val="22"/>
        </w:rPr>
      </w:pPr>
    </w:p>
    <w:p w:rsidR="00234E31" w:rsidRDefault="00234E31" w:rsidP="00A063F9">
      <w:pPr>
        <w:pStyle w:val="Normlnywebov"/>
        <w:spacing w:before="120" w:beforeAutospacing="0" w:after="120" w:afterAutospacing="0" w:line="276" w:lineRule="auto"/>
        <w:jc w:val="both"/>
        <w:rPr>
          <w:b/>
          <w:bCs/>
          <w:sz w:val="22"/>
          <w:szCs w:val="22"/>
        </w:rPr>
      </w:pPr>
    </w:p>
    <w:p w:rsidR="00234E31" w:rsidRDefault="00234E31" w:rsidP="00A063F9">
      <w:pPr>
        <w:pStyle w:val="Normlnywebov"/>
        <w:spacing w:before="120" w:beforeAutospacing="0" w:after="120" w:afterAutospacing="0" w:line="276" w:lineRule="auto"/>
        <w:jc w:val="both"/>
        <w:rPr>
          <w:b/>
          <w:bCs/>
          <w:sz w:val="22"/>
          <w:szCs w:val="22"/>
        </w:rPr>
      </w:pPr>
    </w:p>
    <w:p w:rsidR="00234E31" w:rsidRDefault="00234E31" w:rsidP="00A063F9">
      <w:pPr>
        <w:pStyle w:val="Normlnywebov"/>
        <w:spacing w:before="120" w:beforeAutospacing="0" w:after="120" w:afterAutospacing="0" w:line="276" w:lineRule="auto"/>
        <w:jc w:val="both"/>
        <w:rPr>
          <w:b/>
          <w:bCs/>
          <w:sz w:val="22"/>
          <w:szCs w:val="22"/>
        </w:rPr>
      </w:pPr>
    </w:p>
    <w:p w:rsidR="00234E31" w:rsidRPr="009D0D0E" w:rsidRDefault="00234E31" w:rsidP="00A063F9">
      <w:pPr>
        <w:pStyle w:val="Normlnywebov"/>
        <w:spacing w:before="120" w:beforeAutospacing="0" w:after="120" w:afterAutospacing="0" w:line="276" w:lineRule="auto"/>
        <w:jc w:val="both"/>
        <w:rPr>
          <w:b/>
          <w:bCs/>
          <w:sz w:val="22"/>
          <w:szCs w:val="22"/>
        </w:rPr>
      </w:pPr>
    </w:p>
    <w:p w:rsidR="009557A1" w:rsidRPr="009D0D0E" w:rsidRDefault="009557A1" w:rsidP="00A063F9">
      <w:pPr>
        <w:pStyle w:val="Normlnywebov"/>
        <w:spacing w:before="120" w:beforeAutospacing="0" w:after="120" w:afterAutospacing="0" w:line="276" w:lineRule="auto"/>
        <w:jc w:val="both"/>
        <w:rPr>
          <w:b/>
          <w:bCs/>
          <w:sz w:val="22"/>
          <w:szCs w:val="22"/>
        </w:rPr>
      </w:pPr>
    </w:p>
    <w:p w:rsidR="005F3D5D" w:rsidRPr="009D0D0E" w:rsidRDefault="006C376C" w:rsidP="009D0D0E">
      <w:pPr>
        <w:pStyle w:val="Nadpis2"/>
        <w:rPr>
          <w:rFonts w:ascii="Times New Roman" w:hAnsi="Times New Roman"/>
          <w:kern w:val="32"/>
        </w:rPr>
      </w:pPr>
      <w:bookmarkStart w:id="19" w:name="_Toc356304554"/>
      <w:r w:rsidRPr="009D0D0E">
        <w:rPr>
          <w:rFonts w:ascii="Times New Roman" w:hAnsi="Times New Roman"/>
          <w:kern w:val="32"/>
        </w:rPr>
        <w:lastRenderedPageBreak/>
        <w:t xml:space="preserve">Príloha </w:t>
      </w:r>
      <w:r w:rsidR="00D05C50" w:rsidRPr="009D0D0E">
        <w:rPr>
          <w:rFonts w:ascii="Times New Roman" w:hAnsi="Times New Roman"/>
          <w:kern w:val="32"/>
        </w:rPr>
        <w:t>č. 1 ku schéme pomoci de minimis</w:t>
      </w:r>
      <w:bookmarkEnd w:id="19"/>
    </w:p>
    <w:p w:rsidR="00D05C50" w:rsidRPr="009D0D0E" w:rsidRDefault="00D05C50" w:rsidP="009D0D0E">
      <w:pPr>
        <w:autoSpaceDE w:val="0"/>
        <w:autoSpaceDN w:val="0"/>
        <w:adjustRightInd w:val="0"/>
        <w:spacing w:after="0"/>
        <w:jc w:val="both"/>
        <w:rPr>
          <w:rFonts w:ascii="Times New Roman" w:hAnsi="Times New Roman" w:cs="Times New Roman"/>
          <w:b/>
          <w:bCs/>
        </w:rPr>
      </w:pPr>
    </w:p>
    <w:p w:rsidR="00D05C50" w:rsidRPr="009D0D0E" w:rsidRDefault="00D05C50" w:rsidP="009D0D0E">
      <w:pPr>
        <w:autoSpaceDE w:val="0"/>
        <w:autoSpaceDN w:val="0"/>
        <w:adjustRightInd w:val="0"/>
        <w:spacing w:after="0"/>
        <w:jc w:val="both"/>
        <w:rPr>
          <w:rFonts w:ascii="Times New Roman" w:hAnsi="Times New Roman" w:cs="Times New Roman"/>
        </w:rPr>
      </w:pPr>
    </w:p>
    <w:p w:rsidR="00D05C50" w:rsidRPr="009D0D0E" w:rsidRDefault="00D05C50" w:rsidP="00FD23C1">
      <w:pPr>
        <w:autoSpaceDE w:val="0"/>
        <w:autoSpaceDN w:val="0"/>
        <w:adjustRightInd w:val="0"/>
        <w:spacing w:after="0"/>
        <w:rPr>
          <w:rFonts w:ascii="Times New Roman" w:hAnsi="Times New Roman" w:cs="Times New Roman"/>
          <w:b/>
          <w:bCs/>
        </w:rPr>
      </w:pPr>
      <w:r w:rsidRPr="009D0D0E">
        <w:rPr>
          <w:rFonts w:ascii="Times New Roman" w:hAnsi="Times New Roman" w:cs="Times New Roman"/>
          <w:b/>
          <w:bCs/>
        </w:rPr>
        <w:t xml:space="preserve">Metodika na výpočet výšky pomoci </w:t>
      </w:r>
      <w:r w:rsidR="003E0CAE" w:rsidRPr="009D0D0E">
        <w:rPr>
          <w:rFonts w:ascii="Times New Roman" w:hAnsi="Times New Roman" w:cs="Times New Roman"/>
          <w:b/>
          <w:bCs/>
        </w:rPr>
        <w:t>poskytnutého úveru</w:t>
      </w:r>
    </w:p>
    <w:p w:rsidR="00D05C50" w:rsidRPr="009D0D0E" w:rsidRDefault="00D05C50" w:rsidP="009D0D0E">
      <w:pPr>
        <w:autoSpaceDE w:val="0"/>
        <w:autoSpaceDN w:val="0"/>
        <w:adjustRightInd w:val="0"/>
        <w:spacing w:after="0"/>
        <w:jc w:val="both"/>
        <w:rPr>
          <w:rFonts w:ascii="Times New Roman" w:hAnsi="Times New Roman" w:cs="Times New Roman"/>
        </w:rPr>
      </w:pPr>
    </w:p>
    <w:p w:rsidR="00D05C50" w:rsidRPr="009D0D0E" w:rsidRDefault="006C376C" w:rsidP="00F76B34">
      <w:pPr>
        <w:pStyle w:val="Odsekzoznamu"/>
        <w:numPr>
          <w:ilvl w:val="0"/>
          <w:numId w:val="12"/>
        </w:numPr>
        <w:autoSpaceDE w:val="0"/>
        <w:autoSpaceDN w:val="0"/>
        <w:adjustRightInd w:val="0"/>
        <w:spacing w:after="0" w:line="360" w:lineRule="auto"/>
        <w:jc w:val="both"/>
        <w:rPr>
          <w:rFonts w:ascii="Times New Roman" w:hAnsi="Times New Roman" w:cs="Times New Roman"/>
          <w:b/>
          <w:bCs/>
        </w:rPr>
      </w:pPr>
      <w:r w:rsidRPr="009D0D0E">
        <w:rPr>
          <w:rFonts w:ascii="Times New Roman" w:hAnsi="Times New Roman" w:cs="Times New Roman"/>
          <w:b/>
          <w:bCs/>
        </w:rPr>
        <w:t xml:space="preserve">Súčasná hodnota </w:t>
      </w:r>
      <w:r w:rsidR="0035524B">
        <w:rPr>
          <w:rFonts w:ascii="Times New Roman" w:hAnsi="Times New Roman" w:cs="Times New Roman"/>
          <w:b/>
          <w:bCs/>
        </w:rPr>
        <w:t>výšky pomoci</w:t>
      </w:r>
    </w:p>
    <w:p w:rsidR="00D05C50" w:rsidRDefault="006C376C" w:rsidP="00F76B34">
      <w:pPr>
        <w:autoSpaceDE w:val="0"/>
        <w:autoSpaceDN w:val="0"/>
        <w:adjustRightInd w:val="0"/>
        <w:spacing w:after="0" w:line="360" w:lineRule="auto"/>
        <w:ind w:left="360" w:firstLine="348"/>
        <w:jc w:val="both"/>
        <w:rPr>
          <w:rFonts w:ascii="Times New Roman" w:hAnsi="Times New Roman" w:cs="Times New Roman"/>
        </w:rPr>
      </w:pPr>
      <w:r w:rsidRPr="009D0D0E">
        <w:rPr>
          <w:rFonts w:ascii="Times New Roman" w:hAnsi="Times New Roman" w:cs="Times New Roman"/>
        </w:rPr>
        <w:t xml:space="preserve">Pri výpočte výšky </w:t>
      </w:r>
      <w:r w:rsidR="008F6FD3">
        <w:rPr>
          <w:rFonts w:ascii="Times New Roman" w:hAnsi="Times New Roman" w:cs="Times New Roman"/>
        </w:rPr>
        <w:t xml:space="preserve">minimálnej </w:t>
      </w:r>
      <w:r w:rsidRPr="009D0D0E">
        <w:rPr>
          <w:rFonts w:ascii="Times New Roman" w:hAnsi="Times New Roman" w:cs="Times New Roman"/>
        </w:rPr>
        <w:t xml:space="preserve">pomoci </w:t>
      </w:r>
      <w:r w:rsidR="008A671A" w:rsidRPr="009D0D0E">
        <w:rPr>
          <w:rFonts w:ascii="Times New Roman" w:hAnsi="Times New Roman" w:cs="Times New Roman"/>
        </w:rPr>
        <w:t xml:space="preserve">podľa žiadanej sumy celkového úveru </w:t>
      </w:r>
      <w:r w:rsidRPr="009D0D0E">
        <w:rPr>
          <w:rFonts w:ascii="Times New Roman" w:hAnsi="Times New Roman" w:cs="Times New Roman"/>
        </w:rPr>
        <w:t xml:space="preserve"> je potrebné zohľadniť, či bude investícia, na ktorú má byť pomoc poskytnutá, realizovaná v</w:t>
      </w:r>
      <w:r w:rsidR="00D05C50" w:rsidRPr="009D0D0E">
        <w:rPr>
          <w:rFonts w:ascii="Times New Roman" w:hAnsi="Times New Roman" w:cs="Times New Roman"/>
        </w:rPr>
        <w:t> </w:t>
      </w:r>
      <w:r w:rsidRPr="009D0D0E">
        <w:rPr>
          <w:rFonts w:ascii="Times New Roman" w:hAnsi="Times New Roman" w:cs="Times New Roman"/>
        </w:rPr>
        <w:t xml:space="preserve">priebehu jedného alebo viacerých rokov. Súčasná hodnota je celková suma, ktorá vyjadruje súčasnú hodnotu budúcich platieb. Ako diskontná sadzba na výpočet súčasnej hodnoty sa používa </w:t>
      </w:r>
      <w:r w:rsidR="00E42F74">
        <w:rPr>
          <w:rFonts w:ascii="Times New Roman" w:hAnsi="Times New Roman" w:cs="Times New Roman"/>
        </w:rPr>
        <w:t xml:space="preserve">základná sadzba pre výpočet </w:t>
      </w:r>
      <w:r w:rsidRPr="009D0D0E">
        <w:rPr>
          <w:rFonts w:ascii="Times New Roman" w:hAnsi="Times New Roman" w:cs="Times New Roman"/>
        </w:rPr>
        <w:t>referenčn</w:t>
      </w:r>
      <w:r w:rsidR="00E42F74">
        <w:rPr>
          <w:rFonts w:ascii="Times New Roman" w:hAnsi="Times New Roman" w:cs="Times New Roman"/>
        </w:rPr>
        <w:t>ej</w:t>
      </w:r>
      <w:r w:rsidRPr="009D0D0E">
        <w:rPr>
          <w:rFonts w:ascii="Times New Roman" w:hAnsi="Times New Roman" w:cs="Times New Roman"/>
        </w:rPr>
        <w:t xml:space="preserve"> </w:t>
      </w:r>
      <w:r w:rsidR="00E42F74">
        <w:rPr>
          <w:rFonts w:ascii="Times New Roman" w:hAnsi="Times New Roman" w:cs="Times New Roman"/>
        </w:rPr>
        <w:t xml:space="preserve">a diskontnej </w:t>
      </w:r>
      <w:r w:rsidRPr="009D0D0E">
        <w:rPr>
          <w:rFonts w:ascii="Times New Roman" w:hAnsi="Times New Roman" w:cs="Times New Roman"/>
        </w:rPr>
        <w:t>sadzb</w:t>
      </w:r>
      <w:r w:rsidR="00E42F74">
        <w:rPr>
          <w:rFonts w:ascii="Times New Roman" w:hAnsi="Times New Roman" w:cs="Times New Roman"/>
        </w:rPr>
        <w:t>y zvýšená o maržu 100 bázických bodov</w:t>
      </w:r>
      <w:r w:rsidR="008F6FD3">
        <w:rPr>
          <w:rFonts w:ascii="Times New Roman" w:hAnsi="Times New Roman" w:cs="Times New Roman"/>
        </w:rPr>
        <w:t>, čo predstavuje 1 %.</w:t>
      </w:r>
      <w:r w:rsidRPr="009D0D0E">
        <w:rPr>
          <w:rFonts w:ascii="Times New Roman" w:hAnsi="Times New Roman" w:cs="Times New Roman"/>
        </w:rPr>
        <w:t xml:space="preserve"> </w:t>
      </w:r>
    </w:p>
    <w:p w:rsidR="00DB00DB" w:rsidRPr="00DB00DB" w:rsidRDefault="00DB00DB" w:rsidP="00270589">
      <w:pPr>
        <w:spacing w:after="0" w:line="360" w:lineRule="auto"/>
        <w:ind w:left="360" w:firstLine="348"/>
        <w:jc w:val="both"/>
        <w:rPr>
          <w:rFonts w:ascii="Times New Roman" w:hAnsi="Times New Roman" w:cs="Times New Roman"/>
          <w:color w:val="000000" w:themeColor="text1"/>
        </w:rPr>
      </w:pPr>
      <w:r w:rsidRPr="00DB00DB">
        <w:rPr>
          <w:rFonts w:ascii="Times New Roman" w:hAnsi="Times New Roman" w:cs="Times New Roman"/>
          <w:color w:val="000000" w:themeColor="text1"/>
        </w:rPr>
        <w:t>Min</w:t>
      </w:r>
      <w:r>
        <w:rPr>
          <w:rFonts w:ascii="Times New Roman" w:hAnsi="Times New Roman" w:cs="Times New Roman"/>
          <w:color w:val="000000" w:themeColor="text1"/>
        </w:rPr>
        <w:t xml:space="preserve">imálna </w:t>
      </w:r>
      <w:r w:rsidRPr="00DB00DB">
        <w:rPr>
          <w:rFonts w:ascii="Times New Roman" w:hAnsi="Times New Roman" w:cs="Times New Roman"/>
          <w:color w:val="000000" w:themeColor="text1"/>
        </w:rPr>
        <w:t>pomoc v praxi znamen</w:t>
      </w:r>
      <w:r>
        <w:rPr>
          <w:rFonts w:ascii="Times New Roman" w:hAnsi="Times New Roman" w:cs="Times New Roman"/>
          <w:color w:val="000000" w:themeColor="text1"/>
        </w:rPr>
        <w:t>á</w:t>
      </w:r>
      <w:r w:rsidRPr="00DB00DB">
        <w:rPr>
          <w:rFonts w:ascii="Times New Roman" w:hAnsi="Times New Roman" w:cs="Times New Roman"/>
          <w:color w:val="000000" w:themeColor="text1"/>
        </w:rPr>
        <w:t xml:space="preserve"> poskytovanie finan</w:t>
      </w:r>
      <w:r>
        <w:rPr>
          <w:rFonts w:ascii="Times New Roman" w:hAnsi="Times New Roman" w:cs="Times New Roman"/>
          <w:color w:val="000000" w:themeColor="text1"/>
        </w:rPr>
        <w:t>č</w:t>
      </w:r>
      <w:r w:rsidRPr="00DB00DB">
        <w:rPr>
          <w:rFonts w:ascii="Times New Roman" w:hAnsi="Times New Roman" w:cs="Times New Roman"/>
          <w:color w:val="000000" w:themeColor="text1"/>
        </w:rPr>
        <w:t>nej pomoci na realiz</w:t>
      </w:r>
      <w:r>
        <w:rPr>
          <w:rFonts w:ascii="Times New Roman" w:hAnsi="Times New Roman" w:cs="Times New Roman"/>
          <w:color w:val="000000" w:themeColor="text1"/>
        </w:rPr>
        <w:t>á</w:t>
      </w:r>
      <w:r w:rsidRPr="00DB00DB">
        <w:rPr>
          <w:rFonts w:ascii="Times New Roman" w:hAnsi="Times New Roman" w:cs="Times New Roman"/>
          <w:color w:val="000000" w:themeColor="text1"/>
        </w:rPr>
        <w:t>ciu zatep</w:t>
      </w:r>
      <w:r>
        <w:rPr>
          <w:rFonts w:ascii="Times New Roman" w:hAnsi="Times New Roman" w:cs="Times New Roman"/>
          <w:color w:val="000000" w:themeColor="text1"/>
        </w:rPr>
        <w:t>ľ</w:t>
      </w:r>
      <w:r w:rsidRPr="00DB00DB">
        <w:rPr>
          <w:rFonts w:ascii="Times New Roman" w:hAnsi="Times New Roman" w:cs="Times New Roman"/>
          <w:color w:val="000000" w:themeColor="text1"/>
        </w:rPr>
        <w:t>ovania bytov</w:t>
      </w:r>
      <w:r>
        <w:rPr>
          <w:rFonts w:ascii="Times New Roman" w:hAnsi="Times New Roman" w:cs="Times New Roman"/>
          <w:color w:val="000000" w:themeColor="text1"/>
        </w:rPr>
        <w:t>ý</w:t>
      </w:r>
      <w:r w:rsidRPr="00DB00DB">
        <w:rPr>
          <w:rFonts w:ascii="Times New Roman" w:hAnsi="Times New Roman" w:cs="Times New Roman"/>
          <w:color w:val="000000" w:themeColor="text1"/>
        </w:rPr>
        <w:t xml:space="preserve">ch domov za </w:t>
      </w:r>
      <w:r>
        <w:rPr>
          <w:rFonts w:ascii="Times New Roman" w:hAnsi="Times New Roman" w:cs="Times New Roman"/>
          <w:color w:val="000000" w:themeColor="text1"/>
        </w:rPr>
        <w:t>úč</w:t>
      </w:r>
      <w:r w:rsidRPr="00DB00DB">
        <w:rPr>
          <w:rFonts w:ascii="Times New Roman" w:hAnsi="Times New Roman" w:cs="Times New Roman"/>
          <w:color w:val="000000" w:themeColor="text1"/>
        </w:rPr>
        <w:t>elom zn</w:t>
      </w:r>
      <w:r>
        <w:rPr>
          <w:rFonts w:ascii="Times New Roman" w:hAnsi="Times New Roman" w:cs="Times New Roman"/>
          <w:color w:val="000000" w:themeColor="text1"/>
        </w:rPr>
        <w:t>íž</w:t>
      </w:r>
      <w:r w:rsidRPr="00DB00DB">
        <w:rPr>
          <w:rFonts w:ascii="Times New Roman" w:hAnsi="Times New Roman" w:cs="Times New Roman"/>
          <w:color w:val="000000" w:themeColor="text1"/>
        </w:rPr>
        <w:t>enia spotreby energi</w:t>
      </w:r>
      <w:r>
        <w:rPr>
          <w:rFonts w:ascii="Times New Roman" w:hAnsi="Times New Roman" w:cs="Times New Roman"/>
          <w:color w:val="000000" w:themeColor="text1"/>
        </w:rPr>
        <w:t>í</w:t>
      </w:r>
      <w:r w:rsidRPr="00DB00DB">
        <w:rPr>
          <w:rFonts w:ascii="Times New Roman" w:hAnsi="Times New Roman" w:cs="Times New Roman"/>
          <w:color w:val="000000" w:themeColor="text1"/>
        </w:rPr>
        <w:t xml:space="preserve"> na vykurovanie, zn</w:t>
      </w:r>
      <w:r>
        <w:rPr>
          <w:rFonts w:ascii="Times New Roman" w:hAnsi="Times New Roman" w:cs="Times New Roman"/>
          <w:color w:val="000000" w:themeColor="text1"/>
        </w:rPr>
        <w:t>íž</w:t>
      </w:r>
      <w:r w:rsidRPr="00DB00DB">
        <w:rPr>
          <w:rFonts w:ascii="Times New Roman" w:hAnsi="Times New Roman" w:cs="Times New Roman"/>
          <w:color w:val="000000" w:themeColor="text1"/>
        </w:rPr>
        <w:t>enia emisi</w:t>
      </w:r>
      <w:r>
        <w:rPr>
          <w:rFonts w:ascii="Times New Roman" w:hAnsi="Times New Roman" w:cs="Times New Roman"/>
          <w:color w:val="000000" w:themeColor="text1"/>
        </w:rPr>
        <w:t>í</w:t>
      </w:r>
      <w:r w:rsidRPr="00DB00DB">
        <w:rPr>
          <w:rFonts w:ascii="Times New Roman" w:hAnsi="Times New Roman" w:cs="Times New Roman"/>
          <w:color w:val="000000" w:themeColor="text1"/>
        </w:rPr>
        <w:t xml:space="preserve"> sklen</w:t>
      </w:r>
      <w:r>
        <w:rPr>
          <w:rFonts w:ascii="Times New Roman" w:hAnsi="Times New Roman" w:cs="Times New Roman"/>
          <w:color w:val="000000" w:themeColor="text1"/>
        </w:rPr>
        <w:t>í</w:t>
      </w:r>
      <w:r w:rsidRPr="00DB00DB">
        <w:rPr>
          <w:rFonts w:ascii="Times New Roman" w:hAnsi="Times New Roman" w:cs="Times New Roman"/>
          <w:color w:val="000000" w:themeColor="text1"/>
        </w:rPr>
        <w:t>kov</w:t>
      </w:r>
      <w:r>
        <w:rPr>
          <w:rFonts w:ascii="Times New Roman" w:hAnsi="Times New Roman" w:cs="Times New Roman"/>
          <w:color w:val="000000" w:themeColor="text1"/>
        </w:rPr>
        <w:t>ý</w:t>
      </w:r>
      <w:r w:rsidRPr="00DB00DB">
        <w:rPr>
          <w:rFonts w:ascii="Times New Roman" w:hAnsi="Times New Roman" w:cs="Times New Roman"/>
          <w:color w:val="000000" w:themeColor="text1"/>
        </w:rPr>
        <w:t>ch plynov a pred</w:t>
      </w:r>
      <w:r>
        <w:rPr>
          <w:rFonts w:ascii="Times New Roman" w:hAnsi="Times New Roman" w:cs="Times New Roman"/>
          <w:color w:val="000000" w:themeColor="text1"/>
        </w:rPr>
        <w:t>ĺž</w:t>
      </w:r>
      <w:r w:rsidRPr="00DB00DB">
        <w:rPr>
          <w:rFonts w:ascii="Times New Roman" w:hAnsi="Times New Roman" w:cs="Times New Roman"/>
          <w:color w:val="000000" w:themeColor="text1"/>
        </w:rPr>
        <w:t xml:space="preserve">enia </w:t>
      </w:r>
      <w:r>
        <w:rPr>
          <w:rFonts w:ascii="Times New Roman" w:hAnsi="Times New Roman" w:cs="Times New Roman"/>
          <w:color w:val="000000" w:themeColor="text1"/>
        </w:rPr>
        <w:t>ž</w:t>
      </w:r>
      <w:r w:rsidRPr="00DB00DB">
        <w:rPr>
          <w:rFonts w:ascii="Times New Roman" w:hAnsi="Times New Roman" w:cs="Times New Roman"/>
          <w:color w:val="000000" w:themeColor="text1"/>
        </w:rPr>
        <w:t>ivotnosti bytov</w:t>
      </w:r>
      <w:r>
        <w:rPr>
          <w:rFonts w:ascii="Times New Roman" w:hAnsi="Times New Roman" w:cs="Times New Roman"/>
          <w:color w:val="000000" w:themeColor="text1"/>
        </w:rPr>
        <w:t>ý</w:t>
      </w:r>
      <w:r w:rsidRPr="00DB00DB">
        <w:rPr>
          <w:rFonts w:ascii="Times New Roman" w:hAnsi="Times New Roman" w:cs="Times New Roman"/>
          <w:color w:val="000000" w:themeColor="text1"/>
        </w:rPr>
        <w:t>ch domov. Min</w:t>
      </w:r>
      <w:r>
        <w:rPr>
          <w:rFonts w:ascii="Times New Roman" w:hAnsi="Times New Roman" w:cs="Times New Roman"/>
          <w:color w:val="000000" w:themeColor="text1"/>
        </w:rPr>
        <w:t>imálna</w:t>
      </w:r>
      <w:r w:rsidRPr="00DB00DB">
        <w:rPr>
          <w:rFonts w:ascii="Times New Roman" w:hAnsi="Times New Roman" w:cs="Times New Roman"/>
          <w:color w:val="000000" w:themeColor="text1"/>
        </w:rPr>
        <w:t xml:space="preserve"> pomoc sa poskytuje do v</w:t>
      </w:r>
      <w:r>
        <w:rPr>
          <w:rFonts w:ascii="Times New Roman" w:hAnsi="Times New Roman" w:cs="Times New Roman"/>
          <w:color w:val="000000" w:themeColor="text1"/>
        </w:rPr>
        <w:t>ýš</w:t>
      </w:r>
      <w:r w:rsidRPr="00DB00DB">
        <w:rPr>
          <w:rFonts w:ascii="Times New Roman" w:hAnsi="Times New Roman" w:cs="Times New Roman"/>
          <w:color w:val="000000" w:themeColor="text1"/>
        </w:rPr>
        <w:t>ky 80% z obstar</w:t>
      </w:r>
      <w:r>
        <w:rPr>
          <w:rFonts w:ascii="Times New Roman" w:hAnsi="Times New Roman" w:cs="Times New Roman"/>
          <w:color w:val="000000" w:themeColor="text1"/>
        </w:rPr>
        <w:t>á</w:t>
      </w:r>
      <w:r w:rsidRPr="00DB00DB">
        <w:rPr>
          <w:rFonts w:ascii="Times New Roman" w:hAnsi="Times New Roman" w:cs="Times New Roman"/>
          <w:color w:val="000000" w:themeColor="text1"/>
        </w:rPr>
        <w:t>vac</w:t>
      </w:r>
      <w:r>
        <w:rPr>
          <w:rFonts w:ascii="Times New Roman" w:hAnsi="Times New Roman" w:cs="Times New Roman"/>
          <w:color w:val="000000" w:themeColor="text1"/>
        </w:rPr>
        <w:t>í</w:t>
      </w:r>
      <w:r w:rsidRPr="00DB00DB">
        <w:rPr>
          <w:rFonts w:ascii="Times New Roman" w:hAnsi="Times New Roman" w:cs="Times New Roman"/>
          <w:color w:val="000000" w:themeColor="text1"/>
        </w:rPr>
        <w:t>ch n</w:t>
      </w:r>
      <w:r>
        <w:rPr>
          <w:rFonts w:ascii="Times New Roman" w:hAnsi="Times New Roman" w:cs="Times New Roman"/>
          <w:color w:val="000000" w:themeColor="text1"/>
        </w:rPr>
        <w:t>á</w:t>
      </w:r>
      <w:r w:rsidRPr="00DB00DB">
        <w:rPr>
          <w:rFonts w:ascii="Times New Roman" w:hAnsi="Times New Roman" w:cs="Times New Roman"/>
          <w:color w:val="000000" w:themeColor="text1"/>
        </w:rPr>
        <w:t>kladov stavby a z</w:t>
      </w:r>
      <w:r>
        <w:rPr>
          <w:rFonts w:ascii="Times New Roman" w:hAnsi="Times New Roman" w:cs="Times New Roman"/>
          <w:color w:val="000000" w:themeColor="text1"/>
        </w:rPr>
        <w:t>á</w:t>
      </w:r>
      <w:r w:rsidRPr="00DB00DB">
        <w:rPr>
          <w:rFonts w:ascii="Times New Roman" w:hAnsi="Times New Roman" w:cs="Times New Roman"/>
          <w:color w:val="000000" w:themeColor="text1"/>
        </w:rPr>
        <w:t>rove</w:t>
      </w:r>
      <w:r w:rsidR="00270589">
        <w:rPr>
          <w:rFonts w:ascii="Times New Roman" w:hAnsi="Times New Roman" w:cs="Times New Roman"/>
          <w:color w:val="000000" w:themeColor="text1"/>
        </w:rPr>
        <w:t>ň</w:t>
      </w:r>
      <w:r w:rsidRPr="00DB00DB">
        <w:rPr>
          <w:rFonts w:ascii="Times New Roman" w:hAnsi="Times New Roman" w:cs="Times New Roman"/>
          <w:color w:val="000000" w:themeColor="text1"/>
        </w:rPr>
        <w:t xml:space="preserve"> je limitovan</w:t>
      </w:r>
      <w:r w:rsidR="00270589">
        <w:rPr>
          <w:rFonts w:ascii="Times New Roman" w:hAnsi="Times New Roman" w:cs="Times New Roman"/>
          <w:color w:val="000000" w:themeColor="text1"/>
        </w:rPr>
        <w:t>á</w:t>
      </w:r>
      <w:r w:rsidRPr="00DB00DB">
        <w:rPr>
          <w:rFonts w:ascii="Times New Roman" w:hAnsi="Times New Roman" w:cs="Times New Roman"/>
          <w:color w:val="000000" w:themeColor="text1"/>
        </w:rPr>
        <w:t xml:space="preserve"> max. v</w:t>
      </w:r>
      <w:r w:rsidR="00270589">
        <w:rPr>
          <w:rFonts w:ascii="Times New Roman" w:hAnsi="Times New Roman" w:cs="Times New Roman"/>
          <w:color w:val="000000" w:themeColor="text1"/>
        </w:rPr>
        <w:t>ýš</w:t>
      </w:r>
      <w:r w:rsidRPr="00DB00DB">
        <w:rPr>
          <w:rFonts w:ascii="Times New Roman" w:hAnsi="Times New Roman" w:cs="Times New Roman"/>
          <w:color w:val="000000" w:themeColor="text1"/>
        </w:rPr>
        <w:t>kou 80 €/m2 zatep</w:t>
      </w:r>
      <w:r w:rsidR="00270589">
        <w:rPr>
          <w:rFonts w:ascii="Times New Roman" w:hAnsi="Times New Roman" w:cs="Times New Roman"/>
          <w:color w:val="000000" w:themeColor="text1"/>
        </w:rPr>
        <w:t>ľ</w:t>
      </w:r>
      <w:r w:rsidRPr="00DB00DB">
        <w:rPr>
          <w:rFonts w:ascii="Times New Roman" w:hAnsi="Times New Roman" w:cs="Times New Roman"/>
          <w:color w:val="000000" w:themeColor="text1"/>
        </w:rPr>
        <w:t>ovanej plochy bytov</w:t>
      </w:r>
      <w:r w:rsidR="00270589">
        <w:rPr>
          <w:rFonts w:ascii="Times New Roman" w:hAnsi="Times New Roman" w:cs="Times New Roman"/>
          <w:color w:val="000000" w:themeColor="text1"/>
        </w:rPr>
        <w:t>é</w:t>
      </w:r>
      <w:r w:rsidRPr="00DB00DB">
        <w:rPr>
          <w:rFonts w:ascii="Times New Roman" w:hAnsi="Times New Roman" w:cs="Times New Roman"/>
          <w:color w:val="000000" w:themeColor="text1"/>
        </w:rPr>
        <w:t>ho domu.</w:t>
      </w:r>
    </w:p>
    <w:p w:rsidR="009E0A6D" w:rsidRPr="009D0D0E" w:rsidRDefault="009E0A6D" w:rsidP="00F76B34">
      <w:pPr>
        <w:autoSpaceDE w:val="0"/>
        <w:autoSpaceDN w:val="0"/>
        <w:adjustRightInd w:val="0"/>
        <w:spacing w:after="0" w:line="360" w:lineRule="auto"/>
        <w:ind w:left="360"/>
        <w:jc w:val="both"/>
        <w:rPr>
          <w:rFonts w:ascii="Times New Roman" w:hAnsi="Times New Roman" w:cs="Times New Roman"/>
        </w:rPr>
      </w:pPr>
    </w:p>
    <w:p w:rsidR="00C211BB" w:rsidRDefault="008F6FD3">
      <w:pPr>
        <w:pStyle w:val="Odsekzoznamu"/>
        <w:numPr>
          <w:ilvl w:val="0"/>
          <w:numId w:val="1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V</w:t>
      </w:r>
      <w:r w:rsidR="00C0725B" w:rsidRPr="00C0725B">
        <w:rPr>
          <w:rFonts w:ascii="Times New Roman" w:hAnsi="Times New Roman" w:cs="Times New Roman"/>
          <w:b/>
        </w:rPr>
        <w:t>ýpoč</w:t>
      </w:r>
      <w:r>
        <w:rPr>
          <w:rFonts w:ascii="Times New Roman" w:hAnsi="Times New Roman" w:cs="Times New Roman"/>
          <w:b/>
        </w:rPr>
        <w:t>e</w:t>
      </w:r>
      <w:r w:rsidR="00C0725B" w:rsidRPr="00C0725B">
        <w:rPr>
          <w:rFonts w:ascii="Times New Roman" w:hAnsi="Times New Roman" w:cs="Times New Roman"/>
          <w:b/>
        </w:rPr>
        <w:t>t výšky pomoci</w:t>
      </w:r>
      <w:r w:rsidR="00C0725B" w:rsidRPr="00C0725B">
        <w:rPr>
          <w:rFonts w:ascii="Times New Roman" w:hAnsi="Times New Roman" w:cs="Times New Roman"/>
        </w:rPr>
        <w:t xml:space="preserve"> </w:t>
      </w:r>
    </w:p>
    <w:p w:rsidR="00C211BB" w:rsidRDefault="008F6FD3">
      <w:pPr>
        <w:pStyle w:val="Odsekzoznamu"/>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b/>
        </w:rPr>
        <w:tab/>
        <w:t xml:space="preserve">Pri výpočte výšky pomoci </w:t>
      </w:r>
      <w:r w:rsidR="00C0725B" w:rsidRPr="00C0725B">
        <w:rPr>
          <w:rFonts w:ascii="Times New Roman" w:hAnsi="Times New Roman" w:cs="Times New Roman"/>
        </w:rPr>
        <w:t>sú dôležité nasledovné skutočnosti:</w:t>
      </w:r>
    </w:p>
    <w:p w:rsidR="00D05C50" w:rsidRPr="009D0D0E" w:rsidRDefault="006C376C" w:rsidP="00F76B34">
      <w:pPr>
        <w:pStyle w:val="Odsekzoznamu"/>
        <w:numPr>
          <w:ilvl w:val="0"/>
          <w:numId w:val="13"/>
        </w:numPr>
        <w:autoSpaceDE w:val="0"/>
        <w:autoSpaceDN w:val="0"/>
        <w:adjustRightInd w:val="0"/>
        <w:spacing w:after="0" w:line="360" w:lineRule="auto"/>
        <w:jc w:val="both"/>
        <w:rPr>
          <w:rFonts w:ascii="Times New Roman" w:hAnsi="Times New Roman" w:cs="Times New Roman"/>
        </w:rPr>
      </w:pPr>
      <w:r w:rsidRPr="009D0D0E">
        <w:rPr>
          <w:rFonts w:ascii="Times New Roman" w:hAnsi="Times New Roman" w:cs="Times New Roman"/>
        </w:rPr>
        <w:t xml:space="preserve">Výška </w:t>
      </w:r>
      <w:r w:rsidR="008A671A" w:rsidRPr="009D0D0E">
        <w:rPr>
          <w:rFonts w:ascii="Times New Roman" w:hAnsi="Times New Roman" w:cs="Times New Roman"/>
        </w:rPr>
        <w:t>posk</w:t>
      </w:r>
      <w:r w:rsidR="003E0CAE" w:rsidRPr="009D0D0E">
        <w:rPr>
          <w:rFonts w:ascii="Times New Roman" w:hAnsi="Times New Roman" w:cs="Times New Roman"/>
        </w:rPr>
        <w:t>y</w:t>
      </w:r>
      <w:r w:rsidR="008A671A" w:rsidRPr="009D0D0E">
        <w:rPr>
          <w:rFonts w:ascii="Times New Roman" w:hAnsi="Times New Roman" w:cs="Times New Roman"/>
        </w:rPr>
        <w:t>tnutého úveru</w:t>
      </w:r>
      <w:r w:rsidRPr="009D0D0E">
        <w:rPr>
          <w:rFonts w:ascii="Times New Roman" w:hAnsi="Times New Roman" w:cs="Times New Roman"/>
        </w:rPr>
        <w:t xml:space="preserve"> </w:t>
      </w:r>
    </w:p>
    <w:p w:rsidR="00D05C50" w:rsidRDefault="009276E1" w:rsidP="00F76B34">
      <w:pPr>
        <w:pStyle w:val="Odsekzoznamu"/>
        <w:numPr>
          <w:ilvl w:val="0"/>
          <w:numId w:val="13"/>
        </w:numPr>
        <w:autoSpaceDE w:val="0"/>
        <w:autoSpaceDN w:val="0"/>
        <w:adjustRightInd w:val="0"/>
        <w:spacing w:after="0" w:line="360" w:lineRule="auto"/>
        <w:jc w:val="both"/>
        <w:rPr>
          <w:rFonts w:ascii="Times New Roman" w:hAnsi="Times New Roman" w:cs="Times New Roman"/>
        </w:rPr>
      </w:pPr>
      <w:r w:rsidRPr="009276E1">
        <w:rPr>
          <w:rFonts w:ascii="Times New Roman" w:hAnsi="Times New Roman" w:cs="Times New Roman"/>
        </w:rPr>
        <w:t xml:space="preserve">Základná sadzba pre výpočet </w:t>
      </w:r>
      <w:r w:rsidR="00C0725B" w:rsidRPr="00C0725B">
        <w:rPr>
          <w:rFonts w:ascii="Times New Roman" w:hAnsi="Times New Roman" w:cs="Times New Roman"/>
        </w:rPr>
        <w:t xml:space="preserve">referenčnej a diskontnej sadzby </w:t>
      </w:r>
    </w:p>
    <w:p w:rsidR="006E7D41" w:rsidRPr="009D0D0E" w:rsidRDefault="006E7D41" w:rsidP="00F76B34">
      <w:pPr>
        <w:pStyle w:val="Odsekzoznamu"/>
        <w:numPr>
          <w:ilvl w:val="0"/>
          <w:numId w:val="1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Príslušná marža v závislosti od ratingu podniku a ponúknutého kolaterálu</w:t>
      </w:r>
    </w:p>
    <w:p w:rsidR="00A34641" w:rsidRPr="00AE40A8" w:rsidRDefault="00A34641" w:rsidP="00F76B34">
      <w:pPr>
        <w:autoSpaceDE w:val="0"/>
        <w:autoSpaceDN w:val="0"/>
        <w:adjustRightInd w:val="0"/>
        <w:spacing w:after="0" w:line="360" w:lineRule="auto"/>
        <w:jc w:val="both"/>
        <w:rPr>
          <w:rFonts w:ascii="Times New Roman" w:hAnsi="Times New Roman" w:cs="Times New Roman"/>
        </w:rPr>
      </w:pPr>
    </w:p>
    <w:p w:rsidR="00D05C50" w:rsidRPr="00AE40A8" w:rsidRDefault="009276E1" w:rsidP="00F76B34">
      <w:pPr>
        <w:autoSpaceDE w:val="0"/>
        <w:autoSpaceDN w:val="0"/>
        <w:adjustRightInd w:val="0"/>
        <w:spacing w:after="0" w:line="360" w:lineRule="auto"/>
        <w:ind w:firstLine="360"/>
        <w:jc w:val="both"/>
        <w:rPr>
          <w:rFonts w:ascii="Times New Roman" w:hAnsi="Times New Roman" w:cs="Times New Roman"/>
        </w:rPr>
      </w:pPr>
      <w:r w:rsidRPr="00AE40A8">
        <w:rPr>
          <w:rFonts w:ascii="Times New Roman" w:hAnsi="Times New Roman" w:cs="Times New Roman"/>
        </w:rPr>
        <w:t xml:space="preserve">Základnú sadzbu pre výpočet referenčnej a diskontnej sadzby </w:t>
      </w:r>
      <w:r w:rsidR="00D05C50" w:rsidRPr="00AE40A8">
        <w:rPr>
          <w:rFonts w:ascii="Times New Roman" w:hAnsi="Times New Roman" w:cs="Times New Roman"/>
        </w:rPr>
        <w:t xml:space="preserve"> príslušných členských štátov uverejňuje Európska komisia na svoj</w:t>
      </w:r>
      <w:r w:rsidRPr="00AE40A8">
        <w:rPr>
          <w:rFonts w:ascii="Times New Roman" w:hAnsi="Times New Roman" w:cs="Times New Roman"/>
        </w:rPr>
        <w:t>om</w:t>
      </w:r>
      <w:r w:rsidR="00D05C50" w:rsidRPr="00AE40A8">
        <w:rPr>
          <w:rFonts w:ascii="Times New Roman" w:hAnsi="Times New Roman" w:cs="Times New Roman"/>
        </w:rPr>
        <w:t xml:space="preserve"> webov</w:t>
      </w:r>
      <w:r w:rsidRPr="00AE40A8">
        <w:rPr>
          <w:rFonts w:ascii="Times New Roman" w:hAnsi="Times New Roman" w:cs="Times New Roman"/>
        </w:rPr>
        <w:t>om</w:t>
      </w:r>
      <w:r w:rsidR="00D05C50" w:rsidRPr="00AE40A8">
        <w:rPr>
          <w:rFonts w:ascii="Times New Roman" w:hAnsi="Times New Roman" w:cs="Times New Roman"/>
        </w:rPr>
        <w:t xml:space="preserve"> </w:t>
      </w:r>
      <w:r w:rsidRPr="00AE40A8">
        <w:rPr>
          <w:rFonts w:ascii="Times New Roman" w:hAnsi="Times New Roman" w:cs="Times New Roman"/>
        </w:rPr>
        <w:t>sídle</w:t>
      </w:r>
      <w:r w:rsidR="00D05C50" w:rsidRPr="00AE40A8">
        <w:rPr>
          <w:rFonts w:ascii="Times New Roman" w:hAnsi="Times New Roman" w:cs="Times New Roman"/>
        </w:rPr>
        <w:t>:</w:t>
      </w:r>
    </w:p>
    <w:p w:rsidR="00D05C50" w:rsidRPr="00AE40A8" w:rsidRDefault="00111EF5" w:rsidP="00F76B34">
      <w:pPr>
        <w:autoSpaceDE w:val="0"/>
        <w:autoSpaceDN w:val="0"/>
        <w:adjustRightInd w:val="0"/>
        <w:spacing w:after="0" w:line="360" w:lineRule="auto"/>
        <w:jc w:val="both"/>
        <w:rPr>
          <w:rFonts w:ascii="Times New Roman" w:hAnsi="Times New Roman" w:cs="Times New Roman"/>
        </w:rPr>
      </w:pPr>
      <w:hyperlink r:id="rId17" w:history="1">
        <w:r w:rsidR="00D05C50" w:rsidRPr="00AE40A8">
          <w:rPr>
            <w:rStyle w:val="Hypertextovprepojenie"/>
            <w:rFonts w:ascii="Times New Roman" w:hAnsi="Times New Roman" w:cs="Times New Roman"/>
            <w:color w:val="auto"/>
            <w:u w:val="none"/>
          </w:rPr>
          <w:t>http://ec.europa.eu/comm/competition/state_aid/others/reference_rates.html</w:t>
        </w:r>
      </w:hyperlink>
      <w:r w:rsidR="009276E1" w:rsidRPr="00AE40A8">
        <w:rPr>
          <w:rStyle w:val="Hypertextovprepojenie"/>
          <w:rFonts w:ascii="Times New Roman" w:hAnsi="Times New Roman" w:cs="Times New Roman"/>
          <w:color w:val="auto"/>
          <w:u w:val="none"/>
        </w:rPr>
        <w:tab/>
      </w:r>
    </w:p>
    <w:p w:rsidR="00D05C50" w:rsidRPr="00AE40A8" w:rsidRDefault="008F6FD3" w:rsidP="00F76B34">
      <w:pPr>
        <w:autoSpaceDE w:val="0"/>
        <w:autoSpaceDN w:val="0"/>
        <w:adjustRightInd w:val="0"/>
        <w:spacing w:after="0" w:line="360" w:lineRule="auto"/>
        <w:jc w:val="both"/>
        <w:rPr>
          <w:rFonts w:ascii="Times New Roman" w:hAnsi="Times New Roman" w:cs="Times New Roman"/>
        </w:rPr>
      </w:pPr>
      <w:r w:rsidRPr="00AE40A8">
        <w:rPr>
          <w:rFonts w:ascii="Times New Roman" w:hAnsi="Times New Roman" w:cs="Times New Roman"/>
        </w:rPr>
        <w:t xml:space="preserve">Pri výpočte výšky pomoci bude uplatnená základná sadzba pre Slovenskú republiku platná v čase </w:t>
      </w:r>
      <w:r w:rsidR="0035524B" w:rsidRPr="00AE40A8">
        <w:rPr>
          <w:rFonts w:ascii="Times New Roman" w:hAnsi="Times New Roman" w:cs="Times New Roman"/>
        </w:rPr>
        <w:t>podania žiadosti</w:t>
      </w:r>
      <w:r w:rsidR="00270D8C" w:rsidRPr="00AE40A8">
        <w:rPr>
          <w:rFonts w:ascii="Times New Roman" w:hAnsi="Times New Roman" w:cs="Times New Roman"/>
        </w:rPr>
        <w:t xml:space="preserve">. </w:t>
      </w:r>
      <w:r w:rsidRPr="00AE40A8">
        <w:rPr>
          <w:rFonts w:ascii="Times New Roman" w:hAnsi="Times New Roman" w:cs="Times New Roman"/>
        </w:rPr>
        <w:t xml:space="preserve"> </w:t>
      </w:r>
      <w:r w:rsidR="00847453" w:rsidRPr="00AE40A8">
        <w:rPr>
          <w:rFonts w:ascii="Times New Roman" w:hAnsi="Times New Roman" w:cs="Times New Roman"/>
        </w:rPr>
        <w:t xml:space="preserve">Základná sadzba pre Slovenskú republiku bola </w:t>
      </w:r>
      <w:r w:rsidRPr="00AE40A8">
        <w:rPr>
          <w:rFonts w:ascii="Times New Roman" w:hAnsi="Times New Roman" w:cs="Times New Roman"/>
        </w:rPr>
        <w:t xml:space="preserve">napr. </w:t>
      </w:r>
      <w:r w:rsidR="00847453" w:rsidRPr="00AE40A8">
        <w:rPr>
          <w:rFonts w:ascii="Times New Roman" w:hAnsi="Times New Roman" w:cs="Times New Roman"/>
        </w:rPr>
        <w:t xml:space="preserve">s účinnosťou od 1. </w:t>
      </w:r>
      <w:r w:rsidR="00270D8C" w:rsidRPr="00AE40A8">
        <w:rPr>
          <w:rFonts w:ascii="Times New Roman" w:hAnsi="Times New Roman" w:cs="Times New Roman"/>
        </w:rPr>
        <w:t>j</w:t>
      </w:r>
      <w:r w:rsidR="00847453" w:rsidRPr="00AE40A8">
        <w:rPr>
          <w:rFonts w:ascii="Times New Roman" w:hAnsi="Times New Roman" w:cs="Times New Roman"/>
        </w:rPr>
        <w:t xml:space="preserve">úna 2013 stanovená Európskou komisiou vo výške 0,56 %. </w:t>
      </w:r>
    </w:p>
    <w:p w:rsidR="00A34641" w:rsidRPr="009D0D0E" w:rsidRDefault="00A34641" w:rsidP="00F76B34">
      <w:pPr>
        <w:autoSpaceDE w:val="0"/>
        <w:autoSpaceDN w:val="0"/>
        <w:adjustRightInd w:val="0"/>
        <w:spacing w:after="0" w:line="360" w:lineRule="auto"/>
        <w:jc w:val="both"/>
        <w:rPr>
          <w:rFonts w:ascii="Times New Roman" w:hAnsi="Times New Roman" w:cs="Times New Roman"/>
        </w:rPr>
      </w:pPr>
    </w:p>
    <w:p w:rsidR="00A57AA8" w:rsidRPr="00270589" w:rsidRDefault="00A34641" w:rsidP="00F76B34">
      <w:pPr>
        <w:autoSpaceDE w:val="0"/>
        <w:autoSpaceDN w:val="0"/>
        <w:adjustRightInd w:val="0"/>
        <w:spacing w:after="0" w:line="360" w:lineRule="auto"/>
        <w:jc w:val="both"/>
        <w:rPr>
          <w:rFonts w:ascii="Times New Roman" w:hAnsi="Times New Roman" w:cs="Times New Roman"/>
          <w:b/>
        </w:rPr>
      </w:pPr>
      <w:r w:rsidRPr="003B097A">
        <w:rPr>
          <w:rFonts w:ascii="Times New Roman" w:hAnsi="Times New Roman" w:cs="Times New Roman"/>
          <w:b/>
          <w:bCs/>
        </w:rPr>
        <w:t>2.1</w:t>
      </w:r>
      <w:r w:rsidR="004A6299" w:rsidRPr="003B097A">
        <w:rPr>
          <w:rFonts w:ascii="Times New Roman" w:hAnsi="Times New Roman" w:cs="Times New Roman"/>
          <w:b/>
          <w:bCs/>
        </w:rPr>
        <w:t xml:space="preserve"> </w:t>
      </w:r>
      <w:r w:rsidR="0071468A" w:rsidRPr="00270589">
        <w:rPr>
          <w:rFonts w:ascii="Times New Roman" w:hAnsi="Times New Roman" w:cs="Times New Roman"/>
          <w:b/>
        </w:rPr>
        <w:t>Výška pomoci sa  pri úveroch so splatnosťou nad 1 rok vypočíta:</w:t>
      </w:r>
    </w:p>
    <w:p w:rsidR="00A57AA8" w:rsidRPr="00270589" w:rsidRDefault="00A57AA8" w:rsidP="00F76B34">
      <w:pPr>
        <w:autoSpaceDE w:val="0"/>
        <w:autoSpaceDN w:val="0"/>
        <w:adjustRightInd w:val="0"/>
        <w:spacing w:after="0" w:line="360" w:lineRule="auto"/>
        <w:jc w:val="both"/>
        <w:rPr>
          <w:rFonts w:ascii="Times New Roman" w:hAnsi="Times New Roman" w:cs="Times New Roman"/>
        </w:rPr>
      </w:pPr>
    </w:p>
    <w:p w:rsidR="00111EF5" w:rsidRPr="00270589" w:rsidRDefault="0071468A">
      <w:pPr>
        <w:tabs>
          <w:tab w:val="left" w:pos="1560"/>
        </w:tabs>
        <w:autoSpaceDE w:val="0"/>
        <w:autoSpaceDN w:val="0"/>
        <w:adjustRightInd w:val="0"/>
        <w:spacing w:after="0" w:line="360" w:lineRule="auto"/>
        <w:jc w:val="both"/>
        <w:rPr>
          <w:rFonts w:ascii="Times New Roman" w:hAnsi="Times New Roman" w:cs="Times New Roman"/>
        </w:rPr>
      </w:pPr>
      <w:r w:rsidRPr="00270589">
        <w:rPr>
          <w:rFonts w:ascii="Times New Roman" w:hAnsi="Times New Roman" w:cs="Times New Roman"/>
          <w:b/>
        </w:rPr>
        <w:t>Trhová sadzba</w:t>
      </w:r>
      <w:r w:rsidR="00A57AA8" w:rsidRPr="00270589">
        <w:rPr>
          <w:rFonts w:ascii="Times New Roman" w:hAnsi="Times New Roman" w:cs="Times New Roman"/>
        </w:rPr>
        <w:t xml:space="preserve"> = základná sadzba</w:t>
      </w:r>
      <w:r w:rsidR="008F6FD3" w:rsidRPr="00270589">
        <w:rPr>
          <w:rFonts w:ascii="Times New Roman" w:hAnsi="Times New Roman" w:cs="Times New Roman"/>
        </w:rPr>
        <w:t xml:space="preserve"> platná v čase </w:t>
      </w:r>
      <w:r w:rsidR="00536536" w:rsidRPr="00270589">
        <w:rPr>
          <w:rFonts w:ascii="Times New Roman" w:hAnsi="Times New Roman" w:cs="Times New Roman"/>
        </w:rPr>
        <w:t>podania žiadosti</w:t>
      </w:r>
      <w:r w:rsidR="00A57AA8" w:rsidRPr="00270589">
        <w:rPr>
          <w:rFonts w:ascii="Times New Roman" w:hAnsi="Times New Roman" w:cs="Times New Roman"/>
        </w:rPr>
        <w:t xml:space="preserve"> + marža</w:t>
      </w:r>
      <w:r w:rsidR="008F6FD3" w:rsidRPr="00270589">
        <w:rPr>
          <w:rFonts w:ascii="Times New Roman" w:hAnsi="Times New Roman" w:cs="Times New Roman"/>
        </w:rPr>
        <w:t xml:space="preserve"> v závislosti od ratingu </w:t>
      </w:r>
      <w:r w:rsidR="004534DF" w:rsidRPr="00270589">
        <w:rPr>
          <w:rFonts w:ascii="Times New Roman" w:hAnsi="Times New Roman" w:cs="Times New Roman"/>
        </w:rPr>
        <w:tab/>
      </w:r>
      <w:r w:rsidR="008F6FD3" w:rsidRPr="00270589">
        <w:rPr>
          <w:rFonts w:ascii="Times New Roman" w:hAnsi="Times New Roman" w:cs="Times New Roman"/>
        </w:rPr>
        <w:t>podniku a ponúknutého kolaterálu</w:t>
      </w:r>
      <w:r w:rsidR="006E7D41" w:rsidRPr="00270589">
        <w:rPr>
          <w:rFonts w:ascii="Times New Roman" w:hAnsi="Times New Roman" w:cs="Times New Roman"/>
        </w:rPr>
        <w:t xml:space="preserve"> </w:t>
      </w:r>
    </w:p>
    <w:p w:rsidR="00A34641" w:rsidRPr="00270589" w:rsidRDefault="00A34641" w:rsidP="00F76B34">
      <w:pPr>
        <w:autoSpaceDE w:val="0"/>
        <w:autoSpaceDN w:val="0"/>
        <w:adjustRightInd w:val="0"/>
        <w:spacing w:after="0" w:line="360" w:lineRule="auto"/>
        <w:jc w:val="both"/>
        <w:rPr>
          <w:rFonts w:ascii="Times New Roman" w:hAnsi="Times New Roman" w:cs="Times New Roman"/>
        </w:rPr>
      </w:pPr>
    </w:p>
    <w:p w:rsidR="00E42F74" w:rsidRPr="00270589" w:rsidRDefault="0071468A" w:rsidP="004534DF">
      <w:pPr>
        <w:pStyle w:val="Odsekzoznamu"/>
        <w:ind w:left="0"/>
        <w:rPr>
          <w:rFonts w:ascii="Times New Roman" w:hAnsi="Times New Roman" w:cs="Times New Roman"/>
        </w:rPr>
      </w:pPr>
      <w:r w:rsidRPr="00270589">
        <w:rPr>
          <w:rFonts w:ascii="Times New Roman" w:hAnsi="Times New Roman" w:cs="Times New Roman"/>
          <w:b/>
        </w:rPr>
        <w:t>Výška ušetreného úroku v %</w:t>
      </w:r>
      <w:r w:rsidR="004534DF" w:rsidRPr="00270589">
        <w:rPr>
          <w:rFonts w:ascii="Times New Roman" w:hAnsi="Times New Roman" w:cs="Times New Roman"/>
        </w:rPr>
        <w:t xml:space="preserve"> </w:t>
      </w:r>
      <w:r w:rsidR="00E42F74" w:rsidRPr="00270589">
        <w:rPr>
          <w:rFonts w:ascii="Times New Roman" w:hAnsi="Times New Roman" w:cs="Times New Roman"/>
        </w:rPr>
        <w:t xml:space="preserve">= </w:t>
      </w:r>
      <w:r w:rsidR="004A6299" w:rsidRPr="00270589">
        <w:rPr>
          <w:rFonts w:ascii="Times New Roman" w:hAnsi="Times New Roman" w:cs="Times New Roman"/>
        </w:rPr>
        <w:t xml:space="preserve"> </w:t>
      </w:r>
      <w:r w:rsidR="00E42F74" w:rsidRPr="00270589">
        <w:rPr>
          <w:rFonts w:ascii="Times New Roman" w:hAnsi="Times New Roman" w:cs="Times New Roman"/>
        </w:rPr>
        <w:t>trhová sadzba – zvýhodnená sadzba</w:t>
      </w:r>
    </w:p>
    <w:p w:rsidR="00111EF5" w:rsidRPr="00270589" w:rsidRDefault="0071468A">
      <w:pPr>
        <w:pStyle w:val="Odsekzoznamu"/>
        <w:spacing w:line="240" w:lineRule="auto"/>
        <w:ind w:left="0"/>
        <w:rPr>
          <w:rFonts w:ascii="Times New Roman" w:hAnsi="Times New Roman" w:cs="Times New Roman"/>
        </w:rPr>
      </w:pPr>
      <w:r w:rsidRPr="00270589">
        <w:rPr>
          <w:rFonts w:ascii="Times New Roman" w:hAnsi="Times New Roman" w:cs="Times New Roman"/>
          <w:b/>
        </w:rPr>
        <w:lastRenderedPageBreak/>
        <w:t>Výška hotovostného finančného grantu (t.j. výška pomoci)</w:t>
      </w:r>
      <w:r w:rsidR="00E42F74" w:rsidRPr="00270589">
        <w:rPr>
          <w:rFonts w:ascii="Times New Roman" w:hAnsi="Times New Roman" w:cs="Times New Roman"/>
        </w:rPr>
        <w:t xml:space="preserve"> = (výška ušetreného úroku</w:t>
      </w:r>
      <w:r w:rsidR="007E79C5" w:rsidRPr="00270589">
        <w:rPr>
          <w:rFonts w:ascii="Times New Roman" w:hAnsi="Times New Roman" w:cs="Times New Roman"/>
        </w:rPr>
        <w:t xml:space="preserve"> v %</w:t>
      </w:r>
      <w:r w:rsidR="00E42F74" w:rsidRPr="00270589">
        <w:rPr>
          <w:rFonts w:ascii="Times New Roman" w:hAnsi="Times New Roman" w:cs="Times New Roman"/>
        </w:rPr>
        <w:t xml:space="preserve"> * výška úveru)/100</w:t>
      </w:r>
    </w:p>
    <w:p w:rsidR="00E42F74" w:rsidRPr="00270589" w:rsidRDefault="00E42F74" w:rsidP="00F76B34">
      <w:pPr>
        <w:autoSpaceDE w:val="0"/>
        <w:autoSpaceDN w:val="0"/>
        <w:adjustRightInd w:val="0"/>
        <w:spacing w:after="0" w:line="360" w:lineRule="auto"/>
        <w:jc w:val="both"/>
        <w:rPr>
          <w:rFonts w:ascii="Times New Roman" w:hAnsi="Times New Roman" w:cs="Times New Roman"/>
        </w:rPr>
      </w:pPr>
    </w:p>
    <w:p w:rsidR="003B097A" w:rsidRPr="00270589" w:rsidRDefault="0071468A" w:rsidP="00F76B34">
      <w:pPr>
        <w:autoSpaceDE w:val="0"/>
        <w:autoSpaceDN w:val="0"/>
        <w:adjustRightInd w:val="0"/>
        <w:spacing w:after="0" w:line="360" w:lineRule="auto"/>
        <w:jc w:val="both"/>
        <w:rPr>
          <w:rFonts w:ascii="Times New Roman" w:hAnsi="Times New Roman" w:cs="Times New Roman"/>
          <w:b/>
        </w:rPr>
      </w:pPr>
      <w:r w:rsidRPr="00270589">
        <w:rPr>
          <w:rFonts w:ascii="Times New Roman" w:hAnsi="Times New Roman" w:cs="Times New Roman"/>
          <w:b/>
        </w:rPr>
        <w:t>2.2. Diskontácia výšky pomoci pri úveroch so splatnosťou nad 1 rok</w:t>
      </w:r>
      <w:r w:rsidR="003B097A" w:rsidRPr="00270589">
        <w:rPr>
          <w:rFonts w:ascii="Times New Roman" w:hAnsi="Times New Roman" w:cs="Times New Roman"/>
          <w:b/>
        </w:rPr>
        <w:t>:</w:t>
      </w:r>
    </w:p>
    <w:p w:rsidR="003B097A" w:rsidRPr="00270589" w:rsidRDefault="003B097A" w:rsidP="00F76B34">
      <w:pPr>
        <w:autoSpaceDE w:val="0"/>
        <w:autoSpaceDN w:val="0"/>
        <w:adjustRightInd w:val="0"/>
        <w:spacing w:after="0" w:line="360" w:lineRule="auto"/>
        <w:jc w:val="both"/>
        <w:rPr>
          <w:rFonts w:ascii="Times New Roman" w:hAnsi="Times New Roman" w:cs="Times New Roman"/>
          <w:b/>
        </w:rPr>
      </w:pPr>
    </w:p>
    <w:p w:rsidR="00536536" w:rsidRPr="00270589" w:rsidRDefault="0071468A" w:rsidP="00F76B34">
      <w:pPr>
        <w:autoSpaceDE w:val="0"/>
        <w:autoSpaceDN w:val="0"/>
        <w:adjustRightInd w:val="0"/>
        <w:spacing w:after="0" w:line="360" w:lineRule="auto"/>
        <w:jc w:val="both"/>
        <w:rPr>
          <w:rFonts w:ascii="Times New Roman" w:hAnsi="Times New Roman" w:cs="Times New Roman"/>
        </w:rPr>
      </w:pPr>
      <w:r w:rsidRPr="00270589">
        <w:rPr>
          <w:rFonts w:ascii="Times New Roman" w:hAnsi="Times New Roman" w:cs="Times New Roman"/>
          <w:b/>
        </w:rPr>
        <w:t>Výška pomoci v príslušnom roku / ( 1+ referenčná sadzba)</w:t>
      </w:r>
      <w:r w:rsidRPr="00270589">
        <w:rPr>
          <w:rFonts w:ascii="Times New Roman" w:hAnsi="Times New Roman" w:cs="Times New Roman"/>
          <w:b/>
          <w:vertAlign w:val="superscript"/>
        </w:rPr>
        <w:t>r</w:t>
      </w:r>
      <w:r w:rsidRPr="00270589">
        <w:rPr>
          <w:rFonts w:ascii="Times New Roman" w:hAnsi="Times New Roman" w:cs="Times New Roman"/>
          <w:b/>
        </w:rPr>
        <w:t xml:space="preserve"> </w:t>
      </w:r>
    </w:p>
    <w:p w:rsidR="00A34641" w:rsidRPr="00270589" w:rsidRDefault="003156E9" w:rsidP="00F76B34">
      <w:pPr>
        <w:autoSpaceDE w:val="0"/>
        <w:autoSpaceDN w:val="0"/>
        <w:adjustRightInd w:val="0"/>
        <w:spacing w:after="0" w:line="360" w:lineRule="auto"/>
        <w:jc w:val="both"/>
        <w:rPr>
          <w:rFonts w:ascii="Times New Roman" w:hAnsi="Times New Roman" w:cs="Times New Roman"/>
        </w:rPr>
      </w:pPr>
      <w:r w:rsidRPr="00270589">
        <w:rPr>
          <w:rFonts w:ascii="Times New Roman" w:hAnsi="Times New Roman" w:cs="Times New Roman"/>
        </w:rPr>
        <w:t>r</w:t>
      </w:r>
      <w:r w:rsidR="00A34641" w:rsidRPr="00270589">
        <w:rPr>
          <w:rFonts w:ascii="Times New Roman" w:hAnsi="Times New Roman" w:cs="Times New Roman"/>
        </w:rPr>
        <w:t xml:space="preserve"> – poradové číslo roka, pričom rok, v ktorom sa výpočet vykonáva, sa považuje za nultý.</w:t>
      </w:r>
    </w:p>
    <w:p w:rsidR="003B097A" w:rsidRPr="00270589" w:rsidRDefault="003B097A" w:rsidP="00F76B34">
      <w:pPr>
        <w:autoSpaceDE w:val="0"/>
        <w:autoSpaceDN w:val="0"/>
        <w:adjustRightInd w:val="0"/>
        <w:spacing w:after="0" w:line="360" w:lineRule="auto"/>
        <w:jc w:val="both"/>
        <w:rPr>
          <w:rFonts w:ascii="Times New Roman" w:hAnsi="Times New Roman" w:cs="Times New Roman"/>
        </w:rPr>
      </w:pPr>
    </w:p>
    <w:p w:rsidR="00A34641" w:rsidRPr="00270589" w:rsidRDefault="00A34641" w:rsidP="00F76B34">
      <w:pPr>
        <w:autoSpaceDE w:val="0"/>
        <w:autoSpaceDN w:val="0"/>
        <w:adjustRightInd w:val="0"/>
        <w:spacing w:after="0" w:line="360" w:lineRule="auto"/>
        <w:jc w:val="both"/>
        <w:rPr>
          <w:rFonts w:ascii="Times New Roman" w:hAnsi="Times New Roman" w:cs="Times New Roman"/>
        </w:rPr>
      </w:pPr>
      <w:r w:rsidRPr="00270589">
        <w:rPr>
          <w:rFonts w:ascii="Times New Roman" w:hAnsi="Times New Roman" w:cs="Times New Roman"/>
        </w:rPr>
        <w:t xml:space="preserve">Výšku pomoci potom predstavuje súčet </w:t>
      </w:r>
      <w:r w:rsidR="008D553D" w:rsidRPr="00270589">
        <w:rPr>
          <w:rFonts w:ascii="Times New Roman" w:hAnsi="Times New Roman" w:cs="Times New Roman"/>
        </w:rPr>
        <w:t xml:space="preserve">diskontovaných </w:t>
      </w:r>
      <w:r w:rsidRPr="00270589">
        <w:rPr>
          <w:rFonts w:ascii="Times New Roman" w:hAnsi="Times New Roman" w:cs="Times New Roman"/>
        </w:rPr>
        <w:t xml:space="preserve">hodnôt pomoci </w:t>
      </w:r>
      <w:r w:rsidR="00EC15C2" w:rsidRPr="00270589">
        <w:rPr>
          <w:rFonts w:ascii="Times New Roman" w:hAnsi="Times New Roman" w:cs="Times New Roman"/>
        </w:rPr>
        <w:t xml:space="preserve">v </w:t>
      </w:r>
      <w:r w:rsidRPr="00270589">
        <w:rPr>
          <w:rFonts w:ascii="Times New Roman" w:hAnsi="Times New Roman" w:cs="Times New Roman"/>
        </w:rPr>
        <w:t>jednotlivých rokoch.</w:t>
      </w:r>
    </w:p>
    <w:p w:rsidR="00A34641" w:rsidRPr="00270589" w:rsidRDefault="00A34641" w:rsidP="00F76B34">
      <w:pPr>
        <w:autoSpaceDE w:val="0"/>
        <w:autoSpaceDN w:val="0"/>
        <w:adjustRightInd w:val="0"/>
        <w:spacing w:after="0" w:line="360" w:lineRule="auto"/>
        <w:jc w:val="both"/>
        <w:rPr>
          <w:rFonts w:ascii="Times New Roman" w:hAnsi="Times New Roman" w:cs="Times New Roman"/>
        </w:rPr>
      </w:pPr>
      <w:r w:rsidRPr="00270589">
        <w:rPr>
          <w:rFonts w:ascii="Times New Roman" w:hAnsi="Times New Roman" w:cs="Times New Roman"/>
        </w:rPr>
        <w:t>Konkrétny výpočet výšky pomoci závisí od podmienok poskytnutia úveru ( najmä od spôsobu splácania úveru, prípade možného odkladu splácania úveru).</w:t>
      </w:r>
    </w:p>
    <w:p w:rsidR="004F6D51" w:rsidRPr="00270589" w:rsidRDefault="004F6D51" w:rsidP="00F76B34">
      <w:pPr>
        <w:autoSpaceDE w:val="0"/>
        <w:autoSpaceDN w:val="0"/>
        <w:adjustRightInd w:val="0"/>
        <w:spacing w:after="0" w:line="360" w:lineRule="auto"/>
        <w:jc w:val="both"/>
        <w:rPr>
          <w:rFonts w:ascii="Times New Roman" w:hAnsi="Times New Roman" w:cs="Times New Roman"/>
        </w:rPr>
      </w:pPr>
    </w:p>
    <w:p w:rsidR="00A57AA8" w:rsidRPr="00270589" w:rsidRDefault="00A34641" w:rsidP="009D0D0E">
      <w:pPr>
        <w:autoSpaceDE w:val="0"/>
        <w:autoSpaceDN w:val="0"/>
        <w:adjustRightInd w:val="0"/>
        <w:spacing w:after="0"/>
        <w:jc w:val="both"/>
        <w:rPr>
          <w:rFonts w:ascii="Times New Roman" w:hAnsi="Times New Roman" w:cs="Times New Roman"/>
          <w:b/>
        </w:rPr>
      </w:pPr>
      <w:r w:rsidRPr="00270589">
        <w:rPr>
          <w:rFonts w:ascii="Times New Roman" w:hAnsi="Times New Roman" w:cs="Times New Roman"/>
          <w:b/>
        </w:rPr>
        <w:t>2.</w:t>
      </w:r>
      <w:r w:rsidR="009A25DF" w:rsidRPr="00270589">
        <w:rPr>
          <w:rFonts w:ascii="Times New Roman" w:hAnsi="Times New Roman" w:cs="Times New Roman"/>
          <w:b/>
        </w:rPr>
        <w:t>3. Výška minimálne pomoci</w:t>
      </w:r>
      <w:r w:rsidR="00EC15C2" w:rsidRPr="00270589">
        <w:rPr>
          <w:rFonts w:ascii="Times New Roman" w:hAnsi="Times New Roman" w:cs="Times New Roman"/>
          <w:b/>
        </w:rPr>
        <w:t xml:space="preserve"> pre BD a na byt</w:t>
      </w:r>
      <w:r w:rsidR="009A25DF" w:rsidRPr="00270589">
        <w:rPr>
          <w:rFonts w:ascii="Times New Roman" w:hAnsi="Times New Roman" w:cs="Times New Roman"/>
          <w:b/>
        </w:rPr>
        <w:t>:</w:t>
      </w:r>
    </w:p>
    <w:p w:rsidR="004F6D51" w:rsidRPr="00270589" w:rsidRDefault="004F6D51" w:rsidP="009D0D0E">
      <w:pPr>
        <w:autoSpaceDE w:val="0"/>
        <w:autoSpaceDN w:val="0"/>
        <w:adjustRightInd w:val="0"/>
        <w:spacing w:after="0"/>
        <w:jc w:val="both"/>
        <w:rPr>
          <w:rFonts w:ascii="Times New Roman" w:hAnsi="Times New Roman" w:cs="Times New Roman"/>
          <w:b/>
        </w:rPr>
      </w:pPr>
    </w:p>
    <w:p w:rsidR="00111EF5" w:rsidRPr="00270589" w:rsidRDefault="001F3D6B">
      <w:pPr>
        <w:pStyle w:val="Odsekzoznamu"/>
        <w:numPr>
          <w:ilvl w:val="0"/>
          <w:numId w:val="29"/>
        </w:numPr>
        <w:autoSpaceDE w:val="0"/>
        <w:autoSpaceDN w:val="0"/>
        <w:adjustRightInd w:val="0"/>
        <w:spacing w:after="0"/>
        <w:jc w:val="both"/>
        <w:rPr>
          <w:rFonts w:ascii="Times New Roman" w:hAnsi="Times New Roman" w:cs="Times New Roman"/>
          <w:b/>
        </w:rPr>
      </w:pPr>
      <w:r w:rsidRPr="00270589">
        <w:rPr>
          <w:rFonts w:ascii="Times New Roman" w:hAnsi="Times New Roman" w:cs="Times New Roman"/>
          <w:b/>
        </w:rPr>
        <w:t xml:space="preserve">súčet diskontovaných hodnôt </w:t>
      </w:r>
      <w:r w:rsidR="00EC15C2" w:rsidRPr="00270589">
        <w:rPr>
          <w:rFonts w:ascii="Times New Roman" w:hAnsi="Times New Roman" w:cs="Times New Roman"/>
          <w:b/>
        </w:rPr>
        <w:t xml:space="preserve">pomoci </w:t>
      </w:r>
      <w:r w:rsidRPr="00270589">
        <w:rPr>
          <w:rFonts w:ascii="Times New Roman" w:hAnsi="Times New Roman" w:cs="Times New Roman"/>
          <w:b/>
        </w:rPr>
        <w:t>v jednotlivých rokoch = minimálna pomoc pre BD</w:t>
      </w:r>
    </w:p>
    <w:p w:rsidR="00114FD5" w:rsidRPr="00270589" w:rsidRDefault="00114FD5" w:rsidP="009D0D0E">
      <w:pPr>
        <w:autoSpaceDE w:val="0"/>
        <w:autoSpaceDN w:val="0"/>
        <w:adjustRightInd w:val="0"/>
        <w:spacing w:after="0"/>
        <w:jc w:val="both"/>
        <w:rPr>
          <w:rFonts w:ascii="Times New Roman" w:hAnsi="Times New Roman" w:cs="Times New Roman"/>
          <w:b/>
        </w:rPr>
      </w:pPr>
    </w:p>
    <w:p w:rsidR="0040385F" w:rsidRPr="00270589" w:rsidRDefault="0040385F" w:rsidP="009D0D0E">
      <w:pPr>
        <w:autoSpaceDE w:val="0"/>
        <w:autoSpaceDN w:val="0"/>
        <w:adjustRightInd w:val="0"/>
        <w:spacing w:after="0"/>
        <w:jc w:val="both"/>
        <w:rPr>
          <w:rFonts w:ascii="Times New Roman" w:hAnsi="Times New Roman" w:cs="Times New Roman"/>
          <w:b/>
        </w:rPr>
      </w:pPr>
    </w:p>
    <w:p w:rsidR="00114FD5" w:rsidRPr="00270589" w:rsidRDefault="00114FD5" w:rsidP="009D0D0E">
      <w:pPr>
        <w:autoSpaceDE w:val="0"/>
        <w:autoSpaceDN w:val="0"/>
        <w:adjustRightInd w:val="0"/>
        <w:spacing w:after="0"/>
        <w:jc w:val="both"/>
        <w:rPr>
          <w:rFonts w:ascii="Times New Roman" w:hAnsi="Times New Roman" w:cs="Times New Roman"/>
          <w:b/>
        </w:rPr>
      </w:pPr>
      <w:r w:rsidRPr="00270589">
        <w:rPr>
          <w:rFonts w:ascii="Times New Roman" w:hAnsi="Times New Roman" w:cs="Times New Roman"/>
          <w:b/>
        </w:rPr>
        <w:t>b)</w:t>
      </w:r>
    </w:p>
    <w:p w:rsidR="00114FD5" w:rsidRPr="00270589" w:rsidRDefault="00114FD5" w:rsidP="009D0D0E">
      <w:pPr>
        <w:autoSpaceDE w:val="0"/>
        <w:autoSpaceDN w:val="0"/>
        <w:adjustRightInd w:val="0"/>
        <w:spacing w:after="0"/>
        <w:jc w:val="both"/>
        <w:rPr>
          <w:rFonts w:ascii="Times New Roman" w:hAnsi="Times New Roman" w:cs="Times New Roman"/>
          <w:b/>
        </w:rPr>
      </w:pPr>
    </w:p>
    <w:p w:rsidR="006D40B5" w:rsidRPr="00270589" w:rsidRDefault="00270589" w:rsidP="00270589">
      <w:pPr>
        <w:autoSpaceDE w:val="0"/>
        <w:autoSpaceDN w:val="0"/>
        <w:adjustRightInd w:val="0"/>
        <w:spacing w:after="0"/>
        <w:rPr>
          <w:rFonts w:ascii="Times New Roman" w:hAnsi="Times New Roman" w:cs="Times New Roman"/>
          <w:b/>
        </w:rPr>
      </w:pPr>
      <w:r>
        <w:rPr>
          <w:rFonts w:ascii="Times New Roman" w:hAnsi="Times New Roman" w:cs="Times New Roman"/>
          <w:b/>
        </w:rPr>
        <w:t xml:space="preserve"> </w:t>
      </w:r>
      <w:r w:rsidR="006D40B5" w:rsidRPr="00270589">
        <w:rPr>
          <w:rFonts w:ascii="Times New Roman" w:hAnsi="Times New Roman" w:cs="Times New Roman"/>
          <w:b/>
        </w:rPr>
        <w:t>min</w:t>
      </w:r>
      <w:r w:rsidR="00EC15C2" w:rsidRPr="00270589">
        <w:rPr>
          <w:rFonts w:ascii="Times New Roman" w:hAnsi="Times New Roman" w:cs="Times New Roman"/>
          <w:b/>
        </w:rPr>
        <w:t>imálna</w:t>
      </w:r>
      <w:r w:rsidR="006D40B5" w:rsidRPr="00270589">
        <w:rPr>
          <w:rFonts w:ascii="Times New Roman" w:hAnsi="Times New Roman" w:cs="Times New Roman"/>
          <w:b/>
        </w:rPr>
        <w:t xml:space="preserve"> pomoc BD</w:t>
      </w:r>
    </w:p>
    <w:p w:rsidR="00783A32" w:rsidRPr="00270589" w:rsidRDefault="006D40B5" w:rsidP="00270589">
      <w:pPr>
        <w:autoSpaceDE w:val="0"/>
        <w:autoSpaceDN w:val="0"/>
        <w:adjustRightInd w:val="0"/>
        <w:spacing w:after="0"/>
        <w:rPr>
          <w:rFonts w:ascii="Times New Roman" w:hAnsi="Times New Roman" w:cs="Times New Roman"/>
          <w:b/>
        </w:rPr>
      </w:pPr>
      <w:r w:rsidRPr="00270589">
        <w:rPr>
          <w:rFonts w:ascii="Times New Roman" w:hAnsi="Times New Roman" w:cs="Times New Roman"/>
          <w:b/>
        </w:rPr>
        <w:t>-----------------------------           X  celková podlahová plocha = min</w:t>
      </w:r>
      <w:r w:rsidR="00EC15C2" w:rsidRPr="00270589">
        <w:rPr>
          <w:rFonts w:ascii="Times New Roman" w:hAnsi="Times New Roman" w:cs="Times New Roman"/>
          <w:b/>
        </w:rPr>
        <w:t>imálna</w:t>
      </w:r>
      <w:r w:rsidRPr="00270589">
        <w:rPr>
          <w:rFonts w:ascii="Times New Roman" w:hAnsi="Times New Roman" w:cs="Times New Roman"/>
          <w:b/>
        </w:rPr>
        <w:t xml:space="preserve"> pomoc na byt</w:t>
      </w:r>
    </w:p>
    <w:p w:rsidR="006D40B5" w:rsidRPr="00270589" w:rsidRDefault="006D40B5" w:rsidP="00270589">
      <w:pPr>
        <w:autoSpaceDE w:val="0"/>
        <w:autoSpaceDN w:val="0"/>
        <w:adjustRightInd w:val="0"/>
        <w:spacing w:after="0"/>
        <w:rPr>
          <w:rFonts w:ascii="Times New Roman" w:hAnsi="Times New Roman" w:cs="Times New Roman"/>
          <w:b/>
        </w:rPr>
      </w:pPr>
      <w:r w:rsidRPr="00270589">
        <w:rPr>
          <w:rFonts w:ascii="Times New Roman" w:hAnsi="Times New Roman" w:cs="Times New Roman"/>
          <w:b/>
        </w:rPr>
        <w:t>celková podlahová plocha BD        ( príslušného bytu)</w:t>
      </w:r>
    </w:p>
    <w:p w:rsidR="006D40B5" w:rsidRPr="00270589" w:rsidRDefault="006D40B5" w:rsidP="009D0D0E">
      <w:pPr>
        <w:autoSpaceDE w:val="0"/>
        <w:autoSpaceDN w:val="0"/>
        <w:adjustRightInd w:val="0"/>
        <w:spacing w:after="0"/>
        <w:jc w:val="both"/>
        <w:rPr>
          <w:rFonts w:ascii="Times New Roman" w:hAnsi="Times New Roman" w:cs="Times New Roman"/>
        </w:rPr>
      </w:pPr>
    </w:p>
    <w:p w:rsidR="00A34641" w:rsidRPr="00270589" w:rsidRDefault="00A34641" w:rsidP="009D0D0E">
      <w:pPr>
        <w:pStyle w:val="Normlnywebov"/>
        <w:spacing w:before="120" w:beforeAutospacing="0" w:after="0" w:afterAutospacing="0" w:line="276" w:lineRule="auto"/>
        <w:ind w:left="60"/>
        <w:jc w:val="both"/>
        <w:rPr>
          <w:sz w:val="22"/>
          <w:szCs w:val="22"/>
        </w:rPr>
      </w:pPr>
    </w:p>
    <w:p w:rsidR="009D0D0E" w:rsidRPr="00270589" w:rsidRDefault="009D0D0E" w:rsidP="009D0D0E">
      <w:pPr>
        <w:autoSpaceDE w:val="0"/>
        <w:autoSpaceDN w:val="0"/>
        <w:adjustRightInd w:val="0"/>
        <w:spacing w:after="0"/>
        <w:jc w:val="both"/>
        <w:rPr>
          <w:rFonts w:ascii="Times New Roman" w:hAnsi="Times New Roman" w:cs="Times New Roman"/>
        </w:rPr>
      </w:pPr>
    </w:p>
    <w:p w:rsidR="009D0D0E" w:rsidRPr="00270589" w:rsidRDefault="009D0D0E" w:rsidP="009D0D0E">
      <w:pPr>
        <w:autoSpaceDE w:val="0"/>
        <w:autoSpaceDN w:val="0"/>
        <w:adjustRightInd w:val="0"/>
        <w:spacing w:after="0"/>
        <w:jc w:val="both"/>
        <w:rPr>
          <w:rFonts w:ascii="Times New Roman" w:hAnsi="Times New Roman" w:cs="Times New Roman"/>
        </w:rPr>
      </w:pPr>
    </w:p>
    <w:p w:rsidR="00DB00DB" w:rsidRPr="00270589" w:rsidRDefault="00DB00DB" w:rsidP="009D0D0E">
      <w:pPr>
        <w:autoSpaceDE w:val="0"/>
        <w:autoSpaceDN w:val="0"/>
        <w:adjustRightInd w:val="0"/>
        <w:spacing w:after="0"/>
        <w:jc w:val="both"/>
        <w:rPr>
          <w:rFonts w:ascii="Times New Roman" w:hAnsi="Times New Roman" w:cs="Times New Roman"/>
        </w:rPr>
      </w:pPr>
    </w:p>
    <w:p w:rsidR="00DB00DB" w:rsidRPr="00270589" w:rsidRDefault="00DB00DB" w:rsidP="009D0D0E">
      <w:pPr>
        <w:autoSpaceDE w:val="0"/>
        <w:autoSpaceDN w:val="0"/>
        <w:adjustRightInd w:val="0"/>
        <w:spacing w:after="0"/>
        <w:jc w:val="both"/>
        <w:rPr>
          <w:rFonts w:ascii="Times New Roman" w:hAnsi="Times New Roman" w:cs="Times New Roman"/>
        </w:rPr>
      </w:pPr>
    </w:p>
    <w:p w:rsidR="00DB00DB" w:rsidRPr="00270589" w:rsidRDefault="00DB00DB" w:rsidP="009D0D0E">
      <w:pPr>
        <w:autoSpaceDE w:val="0"/>
        <w:autoSpaceDN w:val="0"/>
        <w:adjustRightInd w:val="0"/>
        <w:spacing w:after="0"/>
        <w:jc w:val="both"/>
        <w:rPr>
          <w:rFonts w:ascii="Times New Roman" w:hAnsi="Times New Roman" w:cs="Times New Roman"/>
        </w:rPr>
      </w:pPr>
    </w:p>
    <w:p w:rsidR="00DB00DB" w:rsidRPr="00270589" w:rsidRDefault="00DB00DB" w:rsidP="009D0D0E">
      <w:pPr>
        <w:autoSpaceDE w:val="0"/>
        <w:autoSpaceDN w:val="0"/>
        <w:adjustRightInd w:val="0"/>
        <w:spacing w:after="0"/>
        <w:jc w:val="both"/>
        <w:rPr>
          <w:rFonts w:ascii="Times New Roman" w:hAnsi="Times New Roman" w:cs="Times New Roman"/>
        </w:rPr>
      </w:pPr>
    </w:p>
    <w:p w:rsidR="00DB00DB" w:rsidRPr="00270589" w:rsidRDefault="00DB00DB" w:rsidP="009D0D0E">
      <w:pPr>
        <w:autoSpaceDE w:val="0"/>
        <w:autoSpaceDN w:val="0"/>
        <w:adjustRightInd w:val="0"/>
        <w:spacing w:after="0"/>
        <w:jc w:val="both"/>
        <w:rPr>
          <w:rFonts w:ascii="Times New Roman" w:hAnsi="Times New Roman" w:cs="Times New Roman"/>
        </w:rPr>
      </w:pPr>
    </w:p>
    <w:p w:rsidR="00DB00DB" w:rsidRPr="00270589" w:rsidRDefault="00DB00DB" w:rsidP="009D0D0E">
      <w:pPr>
        <w:autoSpaceDE w:val="0"/>
        <w:autoSpaceDN w:val="0"/>
        <w:adjustRightInd w:val="0"/>
        <w:spacing w:after="0"/>
        <w:jc w:val="both"/>
        <w:rPr>
          <w:rFonts w:ascii="Times New Roman" w:hAnsi="Times New Roman" w:cs="Times New Roman"/>
        </w:rPr>
      </w:pPr>
    </w:p>
    <w:p w:rsidR="00DB00DB" w:rsidRDefault="00DB00DB" w:rsidP="009D0D0E">
      <w:pPr>
        <w:autoSpaceDE w:val="0"/>
        <w:autoSpaceDN w:val="0"/>
        <w:adjustRightInd w:val="0"/>
        <w:spacing w:after="0"/>
        <w:jc w:val="both"/>
        <w:rPr>
          <w:rFonts w:ascii="Times New Roman" w:hAnsi="Times New Roman" w:cs="Times New Roman"/>
        </w:rPr>
      </w:pPr>
    </w:p>
    <w:p w:rsidR="00DB00DB" w:rsidRDefault="00DB00DB" w:rsidP="009D0D0E">
      <w:pPr>
        <w:autoSpaceDE w:val="0"/>
        <w:autoSpaceDN w:val="0"/>
        <w:adjustRightInd w:val="0"/>
        <w:spacing w:after="0"/>
        <w:jc w:val="both"/>
        <w:rPr>
          <w:rFonts w:ascii="Times New Roman" w:hAnsi="Times New Roman" w:cs="Times New Roman"/>
        </w:rPr>
      </w:pPr>
    </w:p>
    <w:p w:rsidR="00DB00DB" w:rsidRDefault="00DB00DB" w:rsidP="009D0D0E">
      <w:pPr>
        <w:autoSpaceDE w:val="0"/>
        <w:autoSpaceDN w:val="0"/>
        <w:adjustRightInd w:val="0"/>
        <w:spacing w:after="0"/>
        <w:jc w:val="both"/>
        <w:rPr>
          <w:rFonts w:ascii="Times New Roman" w:hAnsi="Times New Roman" w:cs="Times New Roman"/>
        </w:rPr>
      </w:pPr>
    </w:p>
    <w:p w:rsidR="00DB00DB" w:rsidRDefault="00DB00DB" w:rsidP="009D0D0E">
      <w:pPr>
        <w:autoSpaceDE w:val="0"/>
        <w:autoSpaceDN w:val="0"/>
        <w:adjustRightInd w:val="0"/>
        <w:spacing w:after="0"/>
        <w:jc w:val="both"/>
        <w:rPr>
          <w:rFonts w:ascii="Times New Roman" w:hAnsi="Times New Roman" w:cs="Times New Roman"/>
        </w:rPr>
      </w:pPr>
    </w:p>
    <w:p w:rsidR="009D0D0E" w:rsidRDefault="009D0D0E" w:rsidP="009D0D0E">
      <w:pPr>
        <w:autoSpaceDE w:val="0"/>
        <w:autoSpaceDN w:val="0"/>
        <w:adjustRightInd w:val="0"/>
        <w:spacing w:after="0"/>
        <w:jc w:val="both"/>
        <w:rPr>
          <w:rFonts w:ascii="Times New Roman" w:hAnsi="Times New Roman" w:cs="Times New Roman"/>
        </w:rPr>
      </w:pPr>
    </w:p>
    <w:p w:rsidR="009E0A6D" w:rsidRPr="009D0D0E" w:rsidRDefault="009E0A6D" w:rsidP="009D0D0E">
      <w:pPr>
        <w:autoSpaceDE w:val="0"/>
        <w:autoSpaceDN w:val="0"/>
        <w:adjustRightInd w:val="0"/>
        <w:spacing w:after="0"/>
        <w:jc w:val="both"/>
        <w:rPr>
          <w:rFonts w:ascii="Times New Roman" w:hAnsi="Times New Roman" w:cs="Times New Roman"/>
          <w:i/>
          <w:sz w:val="20"/>
          <w:szCs w:val="20"/>
        </w:rPr>
      </w:pPr>
      <w:r w:rsidRPr="009D0D0E">
        <w:rPr>
          <w:rFonts w:ascii="Times New Roman" w:hAnsi="Times New Roman" w:cs="Times New Roman"/>
          <w:i/>
          <w:sz w:val="20"/>
          <w:szCs w:val="20"/>
        </w:rPr>
        <w:t xml:space="preserve">Vysvetlivky: </w:t>
      </w:r>
    </w:p>
    <w:p w:rsidR="009E0A6D" w:rsidRPr="009D0D0E" w:rsidRDefault="009E0A6D" w:rsidP="009D0D0E">
      <w:pPr>
        <w:autoSpaceDE w:val="0"/>
        <w:autoSpaceDN w:val="0"/>
        <w:adjustRightInd w:val="0"/>
        <w:spacing w:after="0"/>
        <w:jc w:val="both"/>
        <w:rPr>
          <w:rFonts w:ascii="Times New Roman" w:hAnsi="Times New Roman" w:cs="Times New Roman"/>
          <w:i/>
          <w:sz w:val="20"/>
          <w:szCs w:val="20"/>
        </w:rPr>
      </w:pPr>
      <w:r w:rsidRPr="009D0D0E">
        <w:rPr>
          <w:rFonts w:ascii="Times New Roman" w:hAnsi="Times New Roman" w:cs="Times New Roman"/>
          <w:i/>
          <w:sz w:val="20"/>
          <w:szCs w:val="20"/>
        </w:rPr>
        <w:t>BD – bytový dom</w:t>
      </w:r>
    </w:p>
    <w:p w:rsidR="003C0817" w:rsidRDefault="003C0817" w:rsidP="009D0D0E">
      <w:pPr>
        <w:pStyle w:val="Zarkazkladnhotextu"/>
        <w:ind w:left="0" w:right="450"/>
        <w:rPr>
          <w:rFonts w:ascii="Times New Roman" w:hAnsi="Times New Roman"/>
          <w:i/>
        </w:rPr>
      </w:pPr>
      <w:r w:rsidRPr="009D0D0E">
        <w:rPr>
          <w:rFonts w:ascii="Times New Roman" w:hAnsi="Times New Roman"/>
          <w:i/>
        </w:rPr>
        <w:t>Celková podlahová plocha bytu v m</w:t>
      </w:r>
      <w:r w:rsidRPr="009D0D0E">
        <w:rPr>
          <w:rFonts w:ascii="Times New Roman" w:hAnsi="Times New Roman"/>
          <w:i/>
          <w:vertAlign w:val="superscript"/>
        </w:rPr>
        <w:t xml:space="preserve">2 </w:t>
      </w:r>
      <w:r w:rsidRPr="009D0D0E">
        <w:rPr>
          <w:rFonts w:ascii="Times New Roman" w:hAnsi="Times New Roman"/>
          <w:i/>
        </w:rPr>
        <w:t>je súčtom plôch obytných miestností, kuchyne a miestností  príslušenstva bytu.</w:t>
      </w:r>
    </w:p>
    <w:p w:rsidR="00AE40A8" w:rsidRPr="009D0D0E" w:rsidRDefault="00AE40A8" w:rsidP="009D0D0E">
      <w:pPr>
        <w:pStyle w:val="Zarkazkladnhotextu"/>
        <w:ind w:left="0" w:right="450"/>
        <w:rPr>
          <w:rFonts w:ascii="Times New Roman" w:hAnsi="Times New Roman"/>
          <w:i/>
        </w:rPr>
      </w:pPr>
    </w:p>
    <w:p w:rsidR="00D05C50" w:rsidRPr="004F6D51" w:rsidRDefault="0029418A" w:rsidP="004F6D51">
      <w:pPr>
        <w:pStyle w:val="Nadpis2"/>
        <w:rPr>
          <w:rFonts w:ascii="Times New Roman" w:hAnsi="Times New Roman"/>
          <w:b w:val="0"/>
          <w:bCs w:val="0"/>
          <w:color w:val="000000"/>
          <w:sz w:val="24"/>
          <w:szCs w:val="24"/>
        </w:rPr>
      </w:pPr>
      <w:bookmarkStart w:id="20" w:name="_Toc356304556"/>
      <w:r>
        <w:rPr>
          <w:rFonts w:ascii="Times New Roman" w:hAnsi="Times New Roman"/>
          <w:sz w:val="24"/>
          <w:szCs w:val="24"/>
        </w:rPr>
        <w:lastRenderedPageBreak/>
        <w:t>P</w:t>
      </w:r>
      <w:r w:rsidR="006C376C" w:rsidRPr="004F6D51">
        <w:rPr>
          <w:rFonts w:ascii="Times New Roman" w:hAnsi="Times New Roman"/>
          <w:sz w:val="24"/>
          <w:szCs w:val="24"/>
        </w:rPr>
        <w:t xml:space="preserve">ríloha </w:t>
      </w:r>
      <w:r w:rsidR="00D05C50" w:rsidRPr="004F6D51">
        <w:rPr>
          <w:rFonts w:ascii="Times New Roman" w:hAnsi="Times New Roman"/>
          <w:sz w:val="24"/>
          <w:szCs w:val="24"/>
        </w:rPr>
        <w:t xml:space="preserve">č. </w:t>
      </w:r>
      <w:r w:rsidR="00887082" w:rsidRPr="004F6D51">
        <w:rPr>
          <w:rFonts w:ascii="Times New Roman" w:hAnsi="Times New Roman"/>
          <w:sz w:val="24"/>
          <w:szCs w:val="24"/>
        </w:rPr>
        <w:t>2</w:t>
      </w:r>
      <w:r w:rsidR="006C376C" w:rsidRPr="004F6D51">
        <w:rPr>
          <w:rFonts w:ascii="Times New Roman" w:hAnsi="Times New Roman"/>
          <w:sz w:val="24"/>
          <w:szCs w:val="24"/>
        </w:rPr>
        <w:t xml:space="preserve"> ku schéme pomoci de minimis</w:t>
      </w:r>
      <w:bookmarkEnd w:id="20"/>
    </w:p>
    <w:p w:rsidR="00D05C50" w:rsidRPr="00D2380F" w:rsidRDefault="00D05C50" w:rsidP="003C3B1E">
      <w:pPr>
        <w:autoSpaceDE w:val="0"/>
        <w:autoSpaceDN w:val="0"/>
        <w:adjustRightInd w:val="0"/>
        <w:spacing w:after="0" w:line="240" w:lineRule="auto"/>
        <w:ind w:left="7080"/>
        <w:rPr>
          <w:rFonts w:ascii="Times New Roman" w:hAnsi="Times New Roman" w:cs="Times New Roman"/>
          <w:sz w:val="18"/>
          <w:szCs w:val="18"/>
        </w:rPr>
      </w:pPr>
      <w:r w:rsidRPr="00D2380F">
        <w:rPr>
          <w:rFonts w:ascii="Times New Roman" w:hAnsi="Times New Roman" w:cs="Times New Roman"/>
          <w:sz w:val="18"/>
          <w:szCs w:val="18"/>
        </w:rPr>
        <w:t>Ministerstvo financií SR</w:t>
      </w:r>
    </w:p>
    <w:p w:rsidR="00D05C50" w:rsidRPr="00D2380F" w:rsidRDefault="00D05C50" w:rsidP="003C3B1E">
      <w:pPr>
        <w:autoSpaceDE w:val="0"/>
        <w:autoSpaceDN w:val="0"/>
        <w:adjustRightInd w:val="0"/>
        <w:spacing w:after="0" w:line="240" w:lineRule="auto"/>
        <w:ind w:left="6372" w:firstLine="708"/>
        <w:rPr>
          <w:rFonts w:ascii="Times New Roman" w:hAnsi="Times New Roman" w:cs="Times New Roman"/>
          <w:sz w:val="18"/>
          <w:szCs w:val="18"/>
        </w:rPr>
      </w:pPr>
      <w:r w:rsidRPr="00D2380F">
        <w:rPr>
          <w:rFonts w:ascii="Times New Roman" w:hAnsi="Times New Roman" w:cs="Times New Roman"/>
          <w:sz w:val="18"/>
          <w:szCs w:val="18"/>
        </w:rPr>
        <w:t>Odbor štátnej pomoci</w:t>
      </w:r>
    </w:p>
    <w:p w:rsidR="00D05C50" w:rsidRPr="00D2380F" w:rsidRDefault="00D05C50" w:rsidP="003C3B1E">
      <w:pPr>
        <w:autoSpaceDE w:val="0"/>
        <w:autoSpaceDN w:val="0"/>
        <w:adjustRightInd w:val="0"/>
        <w:spacing w:after="0" w:line="240" w:lineRule="auto"/>
        <w:ind w:left="6372" w:firstLine="708"/>
        <w:rPr>
          <w:rFonts w:ascii="Times New Roman" w:hAnsi="Times New Roman" w:cs="Times New Roman"/>
          <w:sz w:val="18"/>
          <w:szCs w:val="18"/>
        </w:rPr>
      </w:pPr>
      <w:r w:rsidRPr="00D2380F">
        <w:rPr>
          <w:rFonts w:ascii="Times New Roman" w:hAnsi="Times New Roman" w:cs="Times New Roman"/>
          <w:sz w:val="18"/>
          <w:szCs w:val="18"/>
        </w:rPr>
        <w:t>Štefanovičova 5</w:t>
      </w:r>
    </w:p>
    <w:p w:rsidR="00D05C50" w:rsidRPr="00D2380F" w:rsidRDefault="006C376C" w:rsidP="003C3B1E">
      <w:pPr>
        <w:autoSpaceDE w:val="0"/>
        <w:autoSpaceDN w:val="0"/>
        <w:adjustRightInd w:val="0"/>
        <w:spacing w:after="0" w:line="240" w:lineRule="auto"/>
        <w:ind w:left="6372" w:firstLine="708"/>
        <w:rPr>
          <w:rFonts w:ascii="Times New Roman" w:hAnsi="Times New Roman" w:cs="Times New Roman"/>
          <w:sz w:val="18"/>
          <w:szCs w:val="18"/>
        </w:rPr>
      </w:pPr>
      <w:r w:rsidRPr="006C376C">
        <w:rPr>
          <w:rFonts w:ascii="Times New Roman" w:hAnsi="Times New Roman" w:cs="Times New Roman"/>
          <w:sz w:val="18"/>
          <w:szCs w:val="18"/>
        </w:rPr>
        <w:t>817 82 Bratislava</w:t>
      </w:r>
    </w:p>
    <w:p w:rsidR="00D05C50" w:rsidRPr="00D2380F" w:rsidRDefault="00D05C50" w:rsidP="003C3B1E">
      <w:pPr>
        <w:autoSpaceDE w:val="0"/>
        <w:autoSpaceDN w:val="0"/>
        <w:adjustRightInd w:val="0"/>
        <w:spacing w:after="0" w:line="240" w:lineRule="auto"/>
        <w:jc w:val="center"/>
        <w:rPr>
          <w:rFonts w:ascii="Times New Roman" w:hAnsi="Times New Roman" w:cs="Times New Roman"/>
          <w:b/>
          <w:bCs/>
          <w:sz w:val="28"/>
          <w:szCs w:val="28"/>
        </w:rPr>
      </w:pPr>
    </w:p>
    <w:p w:rsidR="00D05C50" w:rsidRPr="00D2380F" w:rsidRDefault="006C376C" w:rsidP="003C3B1E">
      <w:pPr>
        <w:autoSpaceDE w:val="0"/>
        <w:autoSpaceDN w:val="0"/>
        <w:adjustRightInd w:val="0"/>
        <w:spacing w:after="0" w:line="240" w:lineRule="auto"/>
        <w:jc w:val="center"/>
        <w:rPr>
          <w:rFonts w:ascii="Times New Roman" w:hAnsi="Times New Roman" w:cs="Times New Roman"/>
          <w:b/>
          <w:bCs/>
          <w:sz w:val="28"/>
          <w:szCs w:val="28"/>
        </w:rPr>
      </w:pPr>
      <w:r w:rsidRPr="006C376C">
        <w:rPr>
          <w:rFonts w:ascii="Times New Roman" w:hAnsi="Times New Roman" w:cs="Times New Roman"/>
          <w:b/>
          <w:bCs/>
          <w:sz w:val="28"/>
          <w:szCs w:val="28"/>
        </w:rPr>
        <w:t>OZNÁMENIE O PRIJATÍ MINIMÁLNEJ POMOCI</w:t>
      </w:r>
    </w:p>
    <w:p w:rsidR="00D05C50" w:rsidRPr="00D2380F" w:rsidRDefault="006C376C" w:rsidP="003C3B1E">
      <w:pPr>
        <w:autoSpaceDE w:val="0"/>
        <w:autoSpaceDN w:val="0"/>
        <w:adjustRightInd w:val="0"/>
        <w:spacing w:after="0" w:line="240" w:lineRule="auto"/>
        <w:jc w:val="center"/>
        <w:rPr>
          <w:rFonts w:ascii="Times New Roman" w:hAnsi="Times New Roman" w:cs="Times New Roman"/>
          <w:sz w:val="18"/>
          <w:szCs w:val="18"/>
        </w:rPr>
      </w:pPr>
      <w:r w:rsidRPr="006C376C">
        <w:rPr>
          <w:rFonts w:ascii="Times New Roman" w:hAnsi="Times New Roman" w:cs="Times New Roman"/>
          <w:sz w:val="18"/>
          <w:szCs w:val="18"/>
        </w:rPr>
        <w:t xml:space="preserve">podľa § 22 ods. 2 zákona </w:t>
      </w:r>
      <w:r w:rsidR="00D05C50">
        <w:rPr>
          <w:rFonts w:ascii="Times New Roman" w:hAnsi="Times New Roman" w:cs="Times New Roman"/>
          <w:sz w:val="18"/>
          <w:szCs w:val="18"/>
        </w:rPr>
        <w:t xml:space="preserve">č. </w:t>
      </w:r>
      <w:r w:rsidR="00D05C50" w:rsidRPr="00D2380F">
        <w:rPr>
          <w:rFonts w:ascii="Times New Roman" w:hAnsi="Times New Roman" w:cs="Times New Roman"/>
          <w:sz w:val="18"/>
          <w:szCs w:val="18"/>
        </w:rPr>
        <w:t xml:space="preserve">231/1999 </w:t>
      </w:r>
      <w:r w:rsidR="00D05C50">
        <w:rPr>
          <w:rFonts w:ascii="Times New Roman" w:hAnsi="Times New Roman" w:cs="Times New Roman"/>
          <w:sz w:val="18"/>
          <w:szCs w:val="18"/>
        </w:rPr>
        <w:t xml:space="preserve"> Z.z.</w:t>
      </w:r>
      <w:r w:rsidR="00D05C50" w:rsidRPr="00D2380F">
        <w:rPr>
          <w:rFonts w:ascii="Times New Roman" w:hAnsi="Times New Roman" w:cs="Times New Roman"/>
          <w:sz w:val="18"/>
          <w:szCs w:val="18"/>
        </w:rPr>
        <w:t xml:space="preserve"> o štátnej pomoci v znení neskorších predpisov</w:t>
      </w:r>
    </w:p>
    <w:p w:rsidR="00D05C50" w:rsidRPr="00D2380F" w:rsidRDefault="00D05C50" w:rsidP="003C3B1E">
      <w:pPr>
        <w:autoSpaceDE w:val="0"/>
        <w:autoSpaceDN w:val="0"/>
        <w:adjustRightInd w:val="0"/>
        <w:spacing w:after="0" w:line="240" w:lineRule="auto"/>
        <w:jc w:val="center"/>
        <w:rPr>
          <w:rFonts w:ascii="Times New Roman" w:hAnsi="Times New Roman" w:cs="Times New Roman"/>
          <w:sz w:val="24"/>
          <w:szCs w:val="24"/>
        </w:rPr>
      </w:pPr>
    </w:p>
    <w:p w:rsidR="00D05C50" w:rsidRPr="00D2380F" w:rsidRDefault="00D05C50" w:rsidP="003C3B1E">
      <w:pPr>
        <w:autoSpaceDE w:val="0"/>
        <w:autoSpaceDN w:val="0"/>
        <w:adjustRightInd w:val="0"/>
        <w:spacing w:after="0" w:line="240" w:lineRule="auto"/>
        <w:jc w:val="center"/>
        <w:rPr>
          <w:rFonts w:ascii="Times New Roman" w:hAnsi="Times New Roman" w:cs="Times New Roman"/>
          <w:sz w:val="24"/>
          <w:szCs w:val="24"/>
        </w:rPr>
      </w:pPr>
    </w:p>
    <w:p w:rsidR="00D05C50" w:rsidRPr="00D2380F" w:rsidRDefault="006C376C" w:rsidP="003C3B1E">
      <w:pPr>
        <w:autoSpaceDE w:val="0"/>
        <w:autoSpaceDN w:val="0"/>
        <w:adjustRightInd w:val="0"/>
        <w:spacing w:after="0" w:line="360" w:lineRule="auto"/>
        <w:rPr>
          <w:rFonts w:ascii="Times New Roman" w:hAnsi="Times New Roman" w:cs="Times New Roman"/>
        </w:rPr>
      </w:pPr>
      <w:r w:rsidRPr="006C376C">
        <w:rPr>
          <w:rFonts w:ascii="Times New Roman" w:hAnsi="Times New Roman" w:cs="Times New Roman"/>
          <w:b/>
          <w:bCs/>
        </w:rPr>
        <w:t xml:space="preserve">1. Meno a priezvisko / obchodné meno príjemcu: </w:t>
      </w:r>
      <w:r w:rsidRPr="006C376C">
        <w:rPr>
          <w:rFonts w:ascii="Times New Roman" w:hAnsi="Times New Roman" w:cs="Times New Roman"/>
        </w:rPr>
        <w:t>................................................................</w:t>
      </w:r>
    </w:p>
    <w:p w:rsidR="00D05C50" w:rsidRPr="00D2380F" w:rsidRDefault="006C376C" w:rsidP="003C3B1E">
      <w:pPr>
        <w:autoSpaceDE w:val="0"/>
        <w:autoSpaceDN w:val="0"/>
        <w:adjustRightInd w:val="0"/>
        <w:spacing w:after="0" w:line="360" w:lineRule="auto"/>
        <w:rPr>
          <w:rFonts w:ascii="Times New Roman" w:hAnsi="Times New Roman" w:cs="Times New Roman"/>
          <w:b/>
          <w:bCs/>
          <w:sz w:val="24"/>
          <w:szCs w:val="24"/>
        </w:rPr>
      </w:pPr>
      <w:r w:rsidRPr="006C376C">
        <w:rPr>
          <w:rFonts w:ascii="Times New Roman" w:hAnsi="Times New Roman" w:cs="Times New Roman"/>
          <w:b/>
          <w:bCs/>
        </w:rPr>
        <w:t xml:space="preserve">2. </w:t>
      </w:r>
      <w:r w:rsidRPr="006C376C">
        <w:rPr>
          <w:rFonts w:ascii="Times New Roman" w:hAnsi="Times New Roman" w:cs="Times New Roman"/>
          <w:b/>
          <w:bCs/>
          <w:sz w:val="24"/>
          <w:szCs w:val="24"/>
        </w:rPr>
        <w:t>Adresa</w:t>
      </w:r>
    </w:p>
    <w:p w:rsidR="00D05C50" w:rsidRPr="00D2380F" w:rsidRDefault="006C376C" w:rsidP="003C3B1E">
      <w:pPr>
        <w:autoSpaceDE w:val="0"/>
        <w:autoSpaceDN w:val="0"/>
        <w:adjustRightInd w:val="0"/>
        <w:spacing w:after="0" w:line="360" w:lineRule="auto"/>
        <w:ind w:firstLine="708"/>
        <w:rPr>
          <w:rFonts w:ascii="Times New Roman" w:hAnsi="Times New Roman" w:cs="Times New Roman"/>
          <w:sz w:val="24"/>
          <w:szCs w:val="24"/>
        </w:rPr>
      </w:pPr>
      <w:r w:rsidRPr="006C376C">
        <w:rPr>
          <w:rFonts w:ascii="Times New Roman" w:hAnsi="Times New Roman" w:cs="Times New Roman"/>
          <w:b/>
          <w:bCs/>
          <w:sz w:val="24"/>
          <w:szCs w:val="24"/>
        </w:rPr>
        <w:t xml:space="preserve">trvalého pobytu: </w:t>
      </w:r>
      <w:r w:rsidRPr="006C376C">
        <w:rPr>
          <w:rFonts w:ascii="Times New Roman" w:hAnsi="Times New Roman" w:cs="Times New Roman"/>
          <w:sz w:val="24"/>
          <w:szCs w:val="24"/>
        </w:rPr>
        <w:t>................................................................................................</w:t>
      </w:r>
    </w:p>
    <w:p w:rsidR="00D05C50" w:rsidRPr="00D2380F" w:rsidRDefault="006C376C" w:rsidP="003C3B1E">
      <w:pPr>
        <w:autoSpaceDE w:val="0"/>
        <w:autoSpaceDN w:val="0"/>
        <w:adjustRightInd w:val="0"/>
        <w:spacing w:after="0" w:line="360" w:lineRule="auto"/>
        <w:ind w:firstLine="708"/>
        <w:rPr>
          <w:rFonts w:ascii="Times New Roman" w:hAnsi="Times New Roman" w:cs="Times New Roman"/>
          <w:sz w:val="24"/>
          <w:szCs w:val="24"/>
        </w:rPr>
      </w:pPr>
      <w:r w:rsidRPr="006C376C">
        <w:rPr>
          <w:rFonts w:ascii="Times New Roman" w:hAnsi="Times New Roman" w:cs="Times New Roman"/>
          <w:b/>
          <w:bCs/>
          <w:sz w:val="24"/>
          <w:szCs w:val="24"/>
        </w:rPr>
        <w:t xml:space="preserve">miesta podnikania: </w:t>
      </w:r>
      <w:r w:rsidRPr="006C376C">
        <w:rPr>
          <w:rFonts w:ascii="Times New Roman" w:hAnsi="Times New Roman" w:cs="Times New Roman"/>
          <w:sz w:val="24"/>
          <w:szCs w:val="24"/>
        </w:rPr>
        <w:t>...........................................................................................</w:t>
      </w:r>
    </w:p>
    <w:p w:rsidR="00D05C50" w:rsidRPr="00D2380F" w:rsidRDefault="006C376C" w:rsidP="003C3B1E">
      <w:pPr>
        <w:autoSpaceDE w:val="0"/>
        <w:autoSpaceDN w:val="0"/>
        <w:adjustRightInd w:val="0"/>
        <w:spacing w:after="0" w:line="360" w:lineRule="auto"/>
        <w:ind w:firstLine="708"/>
        <w:rPr>
          <w:rFonts w:ascii="Times New Roman" w:hAnsi="Times New Roman" w:cs="Times New Roman"/>
          <w:sz w:val="24"/>
          <w:szCs w:val="24"/>
        </w:rPr>
      </w:pPr>
      <w:r w:rsidRPr="006C376C">
        <w:rPr>
          <w:rFonts w:ascii="Times New Roman" w:hAnsi="Times New Roman" w:cs="Times New Roman"/>
          <w:b/>
          <w:bCs/>
          <w:sz w:val="24"/>
          <w:szCs w:val="24"/>
        </w:rPr>
        <w:t xml:space="preserve">sídla príjemcu: </w:t>
      </w:r>
      <w:r w:rsidRPr="006C376C">
        <w:rPr>
          <w:rFonts w:ascii="Times New Roman" w:hAnsi="Times New Roman" w:cs="Times New Roman"/>
          <w:sz w:val="24"/>
          <w:szCs w:val="24"/>
        </w:rPr>
        <w:t>...................................................................................................</w:t>
      </w:r>
    </w:p>
    <w:p w:rsidR="00D05C50" w:rsidRPr="00D2380F" w:rsidRDefault="006C376C" w:rsidP="003C3B1E">
      <w:pPr>
        <w:autoSpaceDE w:val="0"/>
        <w:autoSpaceDN w:val="0"/>
        <w:adjustRightInd w:val="0"/>
        <w:spacing w:after="0" w:line="360" w:lineRule="auto"/>
        <w:rPr>
          <w:rFonts w:ascii="Times New Roman" w:hAnsi="Times New Roman" w:cs="Times New Roman"/>
        </w:rPr>
      </w:pPr>
      <w:r w:rsidRPr="006C376C">
        <w:rPr>
          <w:rFonts w:ascii="Times New Roman" w:hAnsi="Times New Roman" w:cs="Times New Roman"/>
          <w:b/>
          <w:bCs/>
        </w:rPr>
        <w:t>3. IČO / DIČ príjemcu:</w:t>
      </w:r>
      <w:r w:rsidRPr="006C376C">
        <w:rPr>
          <w:rFonts w:ascii="Times New Roman" w:hAnsi="Times New Roman" w:cs="Times New Roman"/>
        </w:rPr>
        <w:t xml:space="preserve">..................................................... </w:t>
      </w:r>
      <w:r w:rsidRPr="006C376C">
        <w:rPr>
          <w:rFonts w:ascii="Times New Roman" w:hAnsi="Times New Roman" w:cs="Times New Roman"/>
          <w:b/>
          <w:bCs/>
        </w:rPr>
        <w:t xml:space="preserve">4. Typ podniku: </w:t>
      </w:r>
      <w:r w:rsidRPr="006C376C">
        <w:rPr>
          <w:rFonts w:ascii="Times New Roman" w:hAnsi="Times New Roman" w:cs="Times New Roman"/>
        </w:rPr>
        <w:t>..............................</w:t>
      </w:r>
    </w:p>
    <w:p w:rsidR="00D05C50" w:rsidRPr="00D2380F" w:rsidRDefault="006C376C" w:rsidP="003C3B1E">
      <w:pPr>
        <w:autoSpaceDE w:val="0"/>
        <w:autoSpaceDN w:val="0"/>
        <w:adjustRightInd w:val="0"/>
        <w:spacing w:after="0" w:line="360" w:lineRule="auto"/>
        <w:rPr>
          <w:rFonts w:ascii="Times New Roman" w:hAnsi="Times New Roman" w:cs="Times New Roman"/>
        </w:rPr>
      </w:pPr>
      <w:r w:rsidRPr="006C376C">
        <w:rPr>
          <w:rFonts w:ascii="Times New Roman" w:hAnsi="Times New Roman" w:cs="Times New Roman"/>
          <w:b/>
          <w:bCs/>
        </w:rPr>
        <w:t xml:space="preserve">5. Poskytovateľ </w:t>
      </w:r>
      <w:r w:rsidRPr="006C376C">
        <w:rPr>
          <w:rFonts w:ascii="Times New Roman" w:hAnsi="Times New Roman" w:cs="Times New Roman"/>
        </w:rPr>
        <w:t>(Názov a sídlo)</w:t>
      </w:r>
      <w:r w:rsidRPr="006C376C">
        <w:rPr>
          <w:rFonts w:ascii="Times New Roman" w:hAnsi="Times New Roman" w:cs="Times New Roman"/>
          <w:b/>
          <w:bCs/>
        </w:rPr>
        <w:t xml:space="preserve">: </w:t>
      </w:r>
      <w:r w:rsidRPr="006C376C">
        <w:rPr>
          <w:rFonts w:ascii="Times New Roman" w:hAnsi="Times New Roman" w:cs="Times New Roman"/>
        </w:rPr>
        <w:t>..............................................................................................</w:t>
      </w:r>
    </w:p>
    <w:p w:rsidR="00D05C50" w:rsidRPr="00D2380F" w:rsidRDefault="006C376C" w:rsidP="003C3B1E">
      <w:pPr>
        <w:autoSpaceDE w:val="0"/>
        <w:autoSpaceDN w:val="0"/>
        <w:adjustRightInd w:val="0"/>
        <w:spacing w:after="0" w:line="360" w:lineRule="auto"/>
        <w:rPr>
          <w:rFonts w:ascii="Times New Roman" w:hAnsi="Times New Roman" w:cs="Times New Roman"/>
        </w:rPr>
      </w:pPr>
      <w:r w:rsidRPr="006C376C">
        <w:rPr>
          <w:rFonts w:ascii="Times New Roman" w:hAnsi="Times New Roman" w:cs="Times New Roman"/>
          <w:b/>
          <w:bCs/>
        </w:rPr>
        <w:t xml:space="preserve">6. Schéma minimálnej pomoci: </w:t>
      </w:r>
      <w:r w:rsidRPr="006C376C">
        <w:rPr>
          <w:rFonts w:ascii="Times New Roman" w:hAnsi="Times New Roman" w:cs="Times New Roman"/>
        </w:rPr>
        <w:t>..............................................................................................</w:t>
      </w:r>
    </w:p>
    <w:p w:rsidR="00D05C50" w:rsidRPr="00D2380F" w:rsidRDefault="006C376C" w:rsidP="003C3B1E">
      <w:pPr>
        <w:autoSpaceDE w:val="0"/>
        <w:autoSpaceDN w:val="0"/>
        <w:adjustRightInd w:val="0"/>
        <w:spacing w:after="0" w:line="360" w:lineRule="auto"/>
        <w:rPr>
          <w:rFonts w:ascii="Times New Roman" w:hAnsi="Times New Roman" w:cs="Times New Roman"/>
        </w:rPr>
      </w:pPr>
      <w:r w:rsidRPr="006C376C">
        <w:rPr>
          <w:rFonts w:ascii="Times New Roman" w:hAnsi="Times New Roman" w:cs="Times New Roman"/>
          <w:b/>
          <w:bCs/>
        </w:rPr>
        <w:t xml:space="preserve">7. Odvetvie, v ktorom príjemca podniká </w:t>
      </w:r>
      <w:r w:rsidRPr="006C376C">
        <w:rPr>
          <w:rFonts w:ascii="Times New Roman" w:hAnsi="Times New Roman" w:cs="Times New Roman"/>
        </w:rPr>
        <w:t>(ŠKEČ)</w:t>
      </w:r>
      <w:r w:rsidRPr="006C376C">
        <w:rPr>
          <w:rFonts w:ascii="Times New Roman" w:hAnsi="Times New Roman" w:cs="Times New Roman"/>
          <w:b/>
          <w:bCs/>
        </w:rPr>
        <w:t xml:space="preserve">: </w:t>
      </w:r>
      <w:r w:rsidRPr="006C376C">
        <w:rPr>
          <w:rFonts w:ascii="Times New Roman" w:hAnsi="Times New Roman" w:cs="Times New Roman"/>
        </w:rPr>
        <w:t>..................................................................</w:t>
      </w:r>
    </w:p>
    <w:p w:rsidR="00D05C50" w:rsidRPr="00D2380F" w:rsidRDefault="006C376C" w:rsidP="003C3B1E">
      <w:pPr>
        <w:autoSpaceDE w:val="0"/>
        <w:autoSpaceDN w:val="0"/>
        <w:adjustRightInd w:val="0"/>
        <w:spacing w:after="0" w:line="360" w:lineRule="auto"/>
        <w:rPr>
          <w:rFonts w:ascii="Times New Roman" w:hAnsi="Times New Roman" w:cs="Times New Roman"/>
        </w:rPr>
      </w:pPr>
      <w:r w:rsidRPr="006C376C">
        <w:rPr>
          <w:rFonts w:ascii="Times New Roman" w:hAnsi="Times New Roman" w:cs="Times New Roman"/>
          <w:b/>
          <w:bCs/>
        </w:rPr>
        <w:t xml:space="preserve">8. Účel: </w:t>
      </w:r>
      <w:r w:rsidRPr="006C376C">
        <w:rPr>
          <w:rFonts w:ascii="Times New Roman" w:hAnsi="Times New Roman" w:cs="Times New Roman"/>
        </w:rPr>
        <w:t xml:space="preserve">............................................................................ </w:t>
      </w:r>
      <w:r w:rsidRPr="006C376C">
        <w:rPr>
          <w:rFonts w:ascii="Times New Roman" w:hAnsi="Times New Roman" w:cs="Times New Roman"/>
          <w:b/>
          <w:bCs/>
        </w:rPr>
        <w:t xml:space="preserve">9. Forma: </w:t>
      </w:r>
      <w:r w:rsidRPr="006C376C">
        <w:rPr>
          <w:rFonts w:ascii="Times New Roman" w:hAnsi="Times New Roman" w:cs="Times New Roman"/>
        </w:rPr>
        <w:t>........................................</w:t>
      </w:r>
    </w:p>
    <w:p w:rsidR="00D05C50" w:rsidRPr="00D2380F" w:rsidRDefault="006C376C" w:rsidP="003C3B1E">
      <w:pPr>
        <w:spacing w:line="360" w:lineRule="auto"/>
        <w:rPr>
          <w:rFonts w:ascii="Times New Roman" w:hAnsi="Times New Roman" w:cs="Times New Roman"/>
        </w:rPr>
      </w:pPr>
      <w:r w:rsidRPr="006C376C">
        <w:rPr>
          <w:rFonts w:ascii="Times New Roman" w:hAnsi="Times New Roman" w:cs="Times New Roman"/>
          <w:b/>
          <w:bCs/>
        </w:rPr>
        <w:t>10. Fiškálny rok príjemcu: od</w:t>
      </w:r>
      <w:r w:rsidRPr="006C376C">
        <w:rPr>
          <w:rFonts w:ascii="Times New Roman" w:hAnsi="Times New Roman" w:cs="Times New Roman"/>
        </w:rPr>
        <w:t>.............................................</w:t>
      </w:r>
      <w:r w:rsidRPr="006C376C">
        <w:rPr>
          <w:rFonts w:ascii="Times New Roman" w:hAnsi="Times New Roman" w:cs="Times New Roman"/>
          <w:b/>
          <w:bCs/>
        </w:rPr>
        <w:t>do</w:t>
      </w:r>
      <w:r w:rsidRPr="006C376C">
        <w:rPr>
          <w:rFonts w:ascii="Times New Roman" w:hAnsi="Times New Roman" w:cs="Times New Roman"/>
        </w:rPr>
        <w:t>.................................................</w:t>
      </w:r>
    </w:p>
    <w:p w:rsidR="00D05C50" w:rsidRPr="00D2380F" w:rsidRDefault="006C376C" w:rsidP="003C3B1E">
      <w:pPr>
        <w:spacing w:after="0"/>
        <w:rPr>
          <w:rFonts w:ascii="Times New Roman" w:hAnsi="Times New Roman" w:cs="Times New Roman"/>
          <w:b/>
          <w:bCs/>
        </w:rPr>
      </w:pPr>
      <w:r w:rsidRPr="006C376C">
        <w:rPr>
          <w:rFonts w:ascii="Times New Roman" w:hAnsi="Times New Roman" w:cs="Times New Roman"/>
          <w:b/>
          <w:bCs/>
        </w:rPr>
        <w:t>11. Údaje o poskytnutej (schválenej) minimálnej pomoci: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D05C50" w:rsidRPr="00D2380F">
        <w:trPr>
          <w:trHeight w:val="254"/>
        </w:trPr>
        <w:tc>
          <w:tcPr>
            <w:tcW w:w="4621" w:type="dxa"/>
          </w:tcPr>
          <w:p w:rsidR="00D05C50" w:rsidRPr="00D2380F" w:rsidRDefault="006C376C" w:rsidP="00CC610B">
            <w:pPr>
              <w:spacing w:after="0" w:line="240" w:lineRule="auto"/>
              <w:jc w:val="center"/>
              <w:rPr>
                <w:rFonts w:ascii="Times New Roman" w:hAnsi="Times New Roman" w:cs="Times New Roman"/>
                <w:b/>
                <w:bCs/>
              </w:rPr>
            </w:pPr>
            <w:r w:rsidRPr="006C376C">
              <w:rPr>
                <w:rFonts w:ascii="Times New Roman" w:hAnsi="Times New Roman" w:cs="Times New Roman"/>
                <w:b/>
                <w:bCs/>
                <w:sz w:val="20"/>
                <w:szCs w:val="20"/>
              </w:rPr>
              <w:t>Výška minimálnej pomoci v EUR</w:t>
            </w:r>
          </w:p>
        </w:tc>
        <w:tc>
          <w:tcPr>
            <w:tcW w:w="4621" w:type="dxa"/>
          </w:tcPr>
          <w:p w:rsidR="00D05C50" w:rsidRPr="00D2380F" w:rsidRDefault="006C376C" w:rsidP="00CC610B">
            <w:pPr>
              <w:spacing w:after="0" w:line="240" w:lineRule="auto"/>
              <w:jc w:val="center"/>
              <w:rPr>
                <w:rFonts w:ascii="Times New Roman" w:hAnsi="Times New Roman" w:cs="Times New Roman"/>
                <w:b/>
                <w:bCs/>
              </w:rPr>
            </w:pPr>
            <w:r w:rsidRPr="006C376C">
              <w:rPr>
                <w:rFonts w:ascii="Times New Roman" w:hAnsi="Times New Roman" w:cs="Times New Roman"/>
                <w:b/>
                <w:bCs/>
                <w:sz w:val="20"/>
                <w:szCs w:val="20"/>
              </w:rPr>
              <w:t>Dátum poskytnutia</w:t>
            </w:r>
          </w:p>
        </w:tc>
      </w:tr>
      <w:tr w:rsidR="00D05C50" w:rsidRPr="00D2380F">
        <w:trPr>
          <w:trHeight w:val="425"/>
        </w:trPr>
        <w:tc>
          <w:tcPr>
            <w:tcW w:w="4621" w:type="dxa"/>
          </w:tcPr>
          <w:p w:rsidR="00D05C50" w:rsidRPr="00D2380F" w:rsidRDefault="00D05C50" w:rsidP="00CC610B">
            <w:pPr>
              <w:spacing w:after="0" w:line="240" w:lineRule="auto"/>
              <w:rPr>
                <w:rFonts w:ascii="Times New Roman" w:hAnsi="Times New Roman" w:cs="Times New Roman"/>
                <w:b/>
                <w:bCs/>
              </w:rPr>
            </w:pPr>
          </w:p>
        </w:tc>
        <w:tc>
          <w:tcPr>
            <w:tcW w:w="4621" w:type="dxa"/>
          </w:tcPr>
          <w:p w:rsidR="00D05C50" w:rsidRPr="00D2380F" w:rsidRDefault="00D05C50" w:rsidP="00CC610B">
            <w:pPr>
              <w:spacing w:after="0" w:line="240" w:lineRule="auto"/>
              <w:rPr>
                <w:rFonts w:ascii="Times New Roman" w:hAnsi="Times New Roman" w:cs="Times New Roman"/>
                <w:b/>
                <w:bCs/>
              </w:rPr>
            </w:pPr>
          </w:p>
        </w:tc>
      </w:tr>
    </w:tbl>
    <w:p w:rsidR="00D05C50" w:rsidRPr="00D2380F" w:rsidRDefault="006C376C" w:rsidP="003C3B1E">
      <w:pPr>
        <w:spacing w:before="240" w:after="0"/>
        <w:rPr>
          <w:rFonts w:ascii="Times New Roman" w:hAnsi="Times New Roman" w:cs="Times New Roman"/>
          <w:b/>
          <w:bCs/>
        </w:rPr>
      </w:pPr>
      <w:r w:rsidRPr="006C376C">
        <w:rPr>
          <w:rFonts w:ascii="Times New Roman" w:hAnsi="Times New Roman" w:cs="Times New Roman"/>
          <w:b/>
          <w:bCs/>
        </w:rPr>
        <w:t>12. Údaje o prijatej minimálnej pomoci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D05C50" w:rsidRPr="00D2380F">
        <w:trPr>
          <w:trHeight w:val="254"/>
        </w:trPr>
        <w:tc>
          <w:tcPr>
            <w:tcW w:w="4621" w:type="dxa"/>
          </w:tcPr>
          <w:p w:rsidR="00D05C50" w:rsidRPr="00D2380F" w:rsidRDefault="006C376C" w:rsidP="00CC610B">
            <w:pPr>
              <w:spacing w:after="0" w:line="240" w:lineRule="auto"/>
              <w:jc w:val="center"/>
              <w:rPr>
                <w:rFonts w:ascii="Times New Roman" w:hAnsi="Times New Roman" w:cs="Times New Roman"/>
                <w:b/>
                <w:bCs/>
              </w:rPr>
            </w:pPr>
            <w:r w:rsidRPr="006C376C">
              <w:rPr>
                <w:rFonts w:ascii="Times New Roman" w:hAnsi="Times New Roman" w:cs="Times New Roman"/>
                <w:b/>
                <w:bCs/>
                <w:sz w:val="20"/>
                <w:szCs w:val="20"/>
              </w:rPr>
              <w:t>Výška minimálnej pomoci v EUR</w:t>
            </w:r>
          </w:p>
        </w:tc>
        <w:tc>
          <w:tcPr>
            <w:tcW w:w="4621" w:type="dxa"/>
          </w:tcPr>
          <w:p w:rsidR="00D05C50" w:rsidRPr="00D2380F" w:rsidRDefault="006C376C" w:rsidP="00CC610B">
            <w:pPr>
              <w:spacing w:after="0" w:line="240" w:lineRule="auto"/>
              <w:jc w:val="center"/>
              <w:rPr>
                <w:rFonts w:ascii="Times New Roman" w:hAnsi="Times New Roman" w:cs="Times New Roman"/>
                <w:b/>
                <w:bCs/>
              </w:rPr>
            </w:pPr>
            <w:r w:rsidRPr="006C376C">
              <w:rPr>
                <w:rFonts w:ascii="Times New Roman" w:hAnsi="Times New Roman" w:cs="Times New Roman"/>
                <w:b/>
                <w:bCs/>
                <w:sz w:val="20"/>
                <w:szCs w:val="20"/>
              </w:rPr>
              <w:t>Dátum prijatia</w:t>
            </w:r>
          </w:p>
        </w:tc>
      </w:tr>
      <w:tr w:rsidR="00D05C50" w:rsidRPr="00D2380F">
        <w:trPr>
          <w:trHeight w:val="425"/>
        </w:trPr>
        <w:tc>
          <w:tcPr>
            <w:tcW w:w="4621" w:type="dxa"/>
          </w:tcPr>
          <w:p w:rsidR="00D05C50" w:rsidRPr="00D2380F" w:rsidRDefault="00D05C50" w:rsidP="00CC610B">
            <w:pPr>
              <w:spacing w:after="0" w:line="240" w:lineRule="auto"/>
              <w:rPr>
                <w:rFonts w:ascii="Times New Roman" w:hAnsi="Times New Roman" w:cs="Times New Roman"/>
                <w:b/>
                <w:bCs/>
              </w:rPr>
            </w:pPr>
          </w:p>
        </w:tc>
        <w:tc>
          <w:tcPr>
            <w:tcW w:w="4621" w:type="dxa"/>
          </w:tcPr>
          <w:p w:rsidR="00D05C50" w:rsidRPr="00D2380F" w:rsidRDefault="00D05C50" w:rsidP="00CC610B">
            <w:pPr>
              <w:spacing w:after="0" w:line="240" w:lineRule="auto"/>
              <w:rPr>
                <w:rFonts w:ascii="Times New Roman" w:hAnsi="Times New Roman" w:cs="Times New Roman"/>
                <w:b/>
                <w:bCs/>
              </w:rPr>
            </w:pPr>
          </w:p>
        </w:tc>
      </w:tr>
    </w:tbl>
    <w:p w:rsidR="00D05C50" w:rsidRPr="00D2380F" w:rsidRDefault="006C376C" w:rsidP="003C3B1E">
      <w:pPr>
        <w:spacing w:before="240" w:after="0"/>
        <w:rPr>
          <w:rFonts w:ascii="Times New Roman" w:hAnsi="Times New Roman" w:cs="Times New Roman"/>
          <w:b/>
          <w:bCs/>
        </w:rPr>
      </w:pPr>
      <w:r w:rsidRPr="006C376C">
        <w:rPr>
          <w:rFonts w:ascii="Times New Roman" w:hAnsi="Times New Roman" w:cs="Times New Roman"/>
          <w:b/>
          <w:bCs/>
        </w:rPr>
        <w:t>13. Iná doteraz prijatá minimálna pomoc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402"/>
        <w:gridCol w:w="2867"/>
      </w:tblGrid>
      <w:tr w:rsidR="00D05C50" w:rsidRPr="00D2380F">
        <w:tc>
          <w:tcPr>
            <w:tcW w:w="2943" w:type="dxa"/>
          </w:tcPr>
          <w:p w:rsidR="00D05C50" w:rsidRPr="00D2380F" w:rsidRDefault="006C376C" w:rsidP="00CC610B">
            <w:pPr>
              <w:spacing w:after="0" w:line="240" w:lineRule="auto"/>
              <w:jc w:val="center"/>
              <w:rPr>
                <w:rFonts w:ascii="Times New Roman" w:hAnsi="Times New Roman" w:cs="Times New Roman"/>
                <w:b/>
                <w:bCs/>
              </w:rPr>
            </w:pPr>
            <w:r w:rsidRPr="006C376C">
              <w:rPr>
                <w:rFonts w:ascii="Times New Roman" w:hAnsi="Times New Roman" w:cs="Times New Roman"/>
                <w:b/>
                <w:bCs/>
                <w:sz w:val="20"/>
                <w:szCs w:val="20"/>
              </w:rPr>
              <w:t xml:space="preserve">Poskytovateľ </w:t>
            </w:r>
            <w:r w:rsidRPr="006C376C">
              <w:rPr>
                <w:rFonts w:ascii="Times New Roman" w:hAnsi="Times New Roman" w:cs="Times New Roman"/>
                <w:sz w:val="20"/>
                <w:szCs w:val="20"/>
              </w:rPr>
              <w:t>(názov a sídlo)</w:t>
            </w:r>
          </w:p>
        </w:tc>
        <w:tc>
          <w:tcPr>
            <w:tcW w:w="3402" w:type="dxa"/>
          </w:tcPr>
          <w:p w:rsidR="00D05C50" w:rsidRPr="00D2380F" w:rsidRDefault="006C376C" w:rsidP="00CC610B">
            <w:pPr>
              <w:spacing w:after="0" w:line="240" w:lineRule="auto"/>
              <w:jc w:val="center"/>
              <w:rPr>
                <w:rFonts w:ascii="Times New Roman" w:hAnsi="Times New Roman" w:cs="Times New Roman"/>
                <w:b/>
                <w:bCs/>
                <w:sz w:val="18"/>
                <w:szCs w:val="18"/>
              </w:rPr>
            </w:pPr>
            <w:r w:rsidRPr="006C376C">
              <w:rPr>
                <w:rFonts w:ascii="Times New Roman" w:hAnsi="Times New Roman" w:cs="Times New Roman"/>
                <w:b/>
                <w:bCs/>
                <w:sz w:val="18"/>
                <w:szCs w:val="18"/>
              </w:rPr>
              <w:t>Výška minimálnej pomoci v SK/EUR</w:t>
            </w:r>
          </w:p>
        </w:tc>
        <w:tc>
          <w:tcPr>
            <w:tcW w:w="2867" w:type="dxa"/>
          </w:tcPr>
          <w:p w:rsidR="00D05C50" w:rsidRPr="00D2380F" w:rsidRDefault="006C376C" w:rsidP="00CC610B">
            <w:pPr>
              <w:spacing w:after="0" w:line="240" w:lineRule="auto"/>
              <w:jc w:val="center"/>
              <w:rPr>
                <w:rFonts w:ascii="Times New Roman" w:hAnsi="Times New Roman" w:cs="Times New Roman"/>
                <w:b/>
                <w:bCs/>
              </w:rPr>
            </w:pPr>
            <w:r w:rsidRPr="006C376C">
              <w:rPr>
                <w:rFonts w:ascii="Times New Roman" w:hAnsi="Times New Roman" w:cs="Times New Roman"/>
                <w:b/>
                <w:bCs/>
                <w:sz w:val="20"/>
                <w:szCs w:val="20"/>
              </w:rPr>
              <w:t>Dátum prijatia</w:t>
            </w:r>
          </w:p>
        </w:tc>
      </w:tr>
      <w:tr w:rsidR="00D05C50" w:rsidRPr="00D2380F">
        <w:tc>
          <w:tcPr>
            <w:tcW w:w="2943" w:type="dxa"/>
          </w:tcPr>
          <w:p w:rsidR="00D05C50" w:rsidRPr="00D2380F" w:rsidRDefault="00D05C50" w:rsidP="00CC610B">
            <w:pPr>
              <w:spacing w:after="0" w:line="240" w:lineRule="auto"/>
              <w:rPr>
                <w:rFonts w:ascii="Times New Roman" w:hAnsi="Times New Roman" w:cs="Times New Roman"/>
                <w:b/>
                <w:bCs/>
              </w:rPr>
            </w:pPr>
          </w:p>
        </w:tc>
        <w:tc>
          <w:tcPr>
            <w:tcW w:w="3402" w:type="dxa"/>
          </w:tcPr>
          <w:p w:rsidR="00D05C50" w:rsidRPr="00D2380F" w:rsidRDefault="00D05C50" w:rsidP="00CC610B">
            <w:pPr>
              <w:spacing w:after="0" w:line="240" w:lineRule="auto"/>
              <w:rPr>
                <w:rFonts w:ascii="Times New Roman" w:hAnsi="Times New Roman" w:cs="Times New Roman"/>
                <w:b/>
                <w:bCs/>
              </w:rPr>
            </w:pPr>
          </w:p>
        </w:tc>
        <w:tc>
          <w:tcPr>
            <w:tcW w:w="2867" w:type="dxa"/>
          </w:tcPr>
          <w:p w:rsidR="00D05C50" w:rsidRPr="00D2380F" w:rsidRDefault="00D05C50" w:rsidP="00CC610B">
            <w:pPr>
              <w:spacing w:after="0" w:line="240" w:lineRule="auto"/>
              <w:rPr>
                <w:rFonts w:ascii="Times New Roman" w:hAnsi="Times New Roman" w:cs="Times New Roman"/>
                <w:b/>
                <w:bCs/>
              </w:rPr>
            </w:pPr>
          </w:p>
        </w:tc>
      </w:tr>
      <w:tr w:rsidR="00D05C50" w:rsidRPr="00D2380F">
        <w:tc>
          <w:tcPr>
            <w:tcW w:w="2943" w:type="dxa"/>
          </w:tcPr>
          <w:p w:rsidR="00D05C50" w:rsidRPr="00D2380F" w:rsidRDefault="00D05C50" w:rsidP="00CC610B">
            <w:pPr>
              <w:spacing w:after="0" w:line="240" w:lineRule="auto"/>
              <w:rPr>
                <w:rFonts w:ascii="Times New Roman" w:hAnsi="Times New Roman" w:cs="Times New Roman"/>
                <w:b/>
                <w:bCs/>
              </w:rPr>
            </w:pPr>
          </w:p>
        </w:tc>
        <w:tc>
          <w:tcPr>
            <w:tcW w:w="3402" w:type="dxa"/>
          </w:tcPr>
          <w:p w:rsidR="00D05C50" w:rsidRPr="00D2380F" w:rsidRDefault="00D05C50" w:rsidP="00CC610B">
            <w:pPr>
              <w:spacing w:after="0" w:line="240" w:lineRule="auto"/>
              <w:rPr>
                <w:rFonts w:ascii="Times New Roman" w:hAnsi="Times New Roman" w:cs="Times New Roman"/>
                <w:b/>
                <w:bCs/>
              </w:rPr>
            </w:pPr>
          </w:p>
        </w:tc>
        <w:tc>
          <w:tcPr>
            <w:tcW w:w="2867" w:type="dxa"/>
          </w:tcPr>
          <w:p w:rsidR="00D05C50" w:rsidRPr="00D2380F" w:rsidRDefault="00D05C50" w:rsidP="00CC610B">
            <w:pPr>
              <w:spacing w:after="0" w:line="240" w:lineRule="auto"/>
              <w:rPr>
                <w:rFonts w:ascii="Times New Roman" w:hAnsi="Times New Roman" w:cs="Times New Roman"/>
                <w:b/>
                <w:bCs/>
              </w:rPr>
            </w:pPr>
          </w:p>
        </w:tc>
      </w:tr>
      <w:tr w:rsidR="00D05C50" w:rsidRPr="00D2380F">
        <w:tc>
          <w:tcPr>
            <w:tcW w:w="2943" w:type="dxa"/>
          </w:tcPr>
          <w:p w:rsidR="00D05C50" w:rsidRPr="00D2380F" w:rsidRDefault="00D05C50" w:rsidP="00CC610B">
            <w:pPr>
              <w:spacing w:after="0" w:line="240" w:lineRule="auto"/>
              <w:rPr>
                <w:rFonts w:ascii="Times New Roman" w:hAnsi="Times New Roman" w:cs="Times New Roman"/>
                <w:b/>
                <w:bCs/>
              </w:rPr>
            </w:pPr>
          </w:p>
        </w:tc>
        <w:tc>
          <w:tcPr>
            <w:tcW w:w="3402" w:type="dxa"/>
          </w:tcPr>
          <w:p w:rsidR="00D05C50" w:rsidRPr="00D2380F" w:rsidRDefault="00D05C50" w:rsidP="00CC610B">
            <w:pPr>
              <w:spacing w:after="0" w:line="240" w:lineRule="auto"/>
              <w:rPr>
                <w:rFonts w:ascii="Times New Roman" w:hAnsi="Times New Roman" w:cs="Times New Roman"/>
                <w:b/>
                <w:bCs/>
              </w:rPr>
            </w:pPr>
          </w:p>
        </w:tc>
        <w:tc>
          <w:tcPr>
            <w:tcW w:w="2867" w:type="dxa"/>
          </w:tcPr>
          <w:p w:rsidR="00D05C50" w:rsidRPr="00D2380F" w:rsidRDefault="00D05C50" w:rsidP="00CC610B">
            <w:pPr>
              <w:spacing w:after="0" w:line="240" w:lineRule="auto"/>
              <w:rPr>
                <w:rFonts w:ascii="Times New Roman" w:hAnsi="Times New Roman" w:cs="Times New Roman"/>
                <w:b/>
                <w:bCs/>
              </w:rPr>
            </w:pPr>
          </w:p>
        </w:tc>
      </w:tr>
      <w:tr w:rsidR="00D05C50" w:rsidRPr="00D2380F">
        <w:tc>
          <w:tcPr>
            <w:tcW w:w="2943" w:type="dxa"/>
          </w:tcPr>
          <w:p w:rsidR="00D05C50" w:rsidRPr="00D2380F" w:rsidRDefault="00D05C50" w:rsidP="00CC610B">
            <w:pPr>
              <w:spacing w:after="0" w:line="240" w:lineRule="auto"/>
              <w:rPr>
                <w:rFonts w:ascii="Times New Roman" w:hAnsi="Times New Roman" w:cs="Times New Roman"/>
                <w:b/>
                <w:bCs/>
              </w:rPr>
            </w:pPr>
          </w:p>
        </w:tc>
        <w:tc>
          <w:tcPr>
            <w:tcW w:w="3402" w:type="dxa"/>
          </w:tcPr>
          <w:p w:rsidR="00D05C50" w:rsidRPr="00D2380F" w:rsidRDefault="00D05C50" w:rsidP="00CC610B">
            <w:pPr>
              <w:spacing w:after="0" w:line="240" w:lineRule="auto"/>
              <w:rPr>
                <w:rFonts w:ascii="Times New Roman" w:hAnsi="Times New Roman" w:cs="Times New Roman"/>
                <w:b/>
                <w:bCs/>
              </w:rPr>
            </w:pPr>
          </w:p>
        </w:tc>
        <w:tc>
          <w:tcPr>
            <w:tcW w:w="2867" w:type="dxa"/>
          </w:tcPr>
          <w:p w:rsidR="00D05C50" w:rsidRPr="00D2380F" w:rsidRDefault="00D05C50" w:rsidP="00CC610B">
            <w:pPr>
              <w:spacing w:after="0" w:line="240" w:lineRule="auto"/>
              <w:rPr>
                <w:rFonts w:ascii="Times New Roman" w:hAnsi="Times New Roman" w:cs="Times New Roman"/>
                <w:b/>
                <w:bCs/>
              </w:rPr>
            </w:pPr>
          </w:p>
        </w:tc>
      </w:tr>
    </w:tbl>
    <w:p w:rsidR="00D05C50" w:rsidRPr="00D2380F" w:rsidRDefault="00D05C50" w:rsidP="003C3B1E">
      <w:pPr>
        <w:autoSpaceDE w:val="0"/>
        <w:autoSpaceDN w:val="0"/>
        <w:adjustRightInd w:val="0"/>
        <w:spacing w:after="0" w:line="240" w:lineRule="auto"/>
        <w:rPr>
          <w:rFonts w:ascii="Times New Roman" w:hAnsi="Times New Roman" w:cs="Times New Roman"/>
          <w:sz w:val="16"/>
          <w:szCs w:val="16"/>
        </w:rPr>
      </w:pPr>
    </w:p>
    <w:p w:rsidR="00D05C50" w:rsidRPr="00D2380F" w:rsidRDefault="006C376C" w:rsidP="003C3B1E">
      <w:pPr>
        <w:autoSpaceDE w:val="0"/>
        <w:autoSpaceDN w:val="0"/>
        <w:adjustRightInd w:val="0"/>
        <w:spacing w:after="0" w:line="240" w:lineRule="auto"/>
        <w:jc w:val="both"/>
        <w:rPr>
          <w:rFonts w:ascii="Times New Roman" w:hAnsi="Times New Roman" w:cs="Times New Roman"/>
          <w:sz w:val="16"/>
          <w:szCs w:val="16"/>
        </w:rPr>
      </w:pPr>
      <w:r w:rsidRPr="006C376C">
        <w:rPr>
          <w:rFonts w:ascii="Times New Roman" w:hAnsi="Times New Roman" w:cs="Times New Roman"/>
          <w:sz w:val="16"/>
          <w:szCs w:val="16"/>
        </w:rPr>
        <w:t xml:space="preserve">Súhlasím so zverejnením údajov uvedených v tomto oznámení na účely získania prehľadu o poskytnutí minimálnej pomoci v zmysle nariadenia Komisie (ES) </w:t>
      </w:r>
      <w:r w:rsidR="00D05C50">
        <w:rPr>
          <w:rFonts w:ascii="Times New Roman" w:hAnsi="Times New Roman" w:cs="Times New Roman"/>
          <w:sz w:val="16"/>
          <w:szCs w:val="16"/>
        </w:rPr>
        <w:t xml:space="preserve">č. </w:t>
      </w:r>
      <w:r w:rsidR="00D05C50" w:rsidRPr="00D2380F">
        <w:rPr>
          <w:rFonts w:ascii="Times New Roman" w:hAnsi="Times New Roman" w:cs="Times New Roman"/>
          <w:sz w:val="16"/>
          <w:szCs w:val="16"/>
        </w:rPr>
        <w:t xml:space="preserve">1998/2006 z 15.decembra 2006 o uplatňovaní článkov 87 a 88 Zmluvy o založení ES na pomoc </w:t>
      </w:r>
      <w:r w:rsidR="00D05C50" w:rsidRPr="00D2380F">
        <w:rPr>
          <w:rFonts w:ascii="Times New Roman" w:hAnsi="Times New Roman" w:cs="Times New Roman"/>
          <w:i/>
          <w:iCs/>
          <w:sz w:val="16"/>
          <w:szCs w:val="16"/>
        </w:rPr>
        <w:t>de minimi</w:t>
      </w:r>
      <w:r w:rsidR="00D05C50" w:rsidRPr="00D2380F">
        <w:rPr>
          <w:rFonts w:ascii="Times New Roman" w:hAnsi="Times New Roman" w:cs="Times New Roman"/>
          <w:sz w:val="16"/>
          <w:szCs w:val="16"/>
        </w:rPr>
        <w:t xml:space="preserve">s (Ú.v. EÚ L 379, 28.12.2006), a v súlade so zákonom </w:t>
      </w:r>
      <w:r w:rsidR="00D05C50">
        <w:rPr>
          <w:rFonts w:ascii="Times New Roman" w:hAnsi="Times New Roman" w:cs="Times New Roman"/>
          <w:sz w:val="16"/>
          <w:szCs w:val="16"/>
        </w:rPr>
        <w:t xml:space="preserve">č. </w:t>
      </w:r>
      <w:r w:rsidR="00D05C50" w:rsidRPr="00D2380F">
        <w:rPr>
          <w:rFonts w:ascii="Times New Roman" w:hAnsi="Times New Roman" w:cs="Times New Roman"/>
          <w:sz w:val="16"/>
          <w:szCs w:val="16"/>
        </w:rPr>
        <w:t xml:space="preserve">428/2002 </w:t>
      </w:r>
      <w:r w:rsidR="00D05C50">
        <w:rPr>
          <w:rFonts w:ascii="Times New Roman" w:hAnsi="Times New Roman" w:cs="Times New Roman"/>
          <w:sz w:val="16"/>
          <w:szCs w:val="16"/>
        </w:rPr>
        <w:t xml:space="preserve"> Z.z.</w:t>
      </w:r>
      <w:r w:rsidR="00D05C50" w:rsidRPr="00D2380F">
        <w:rPr>
          <w:rFonts w:ascii="Times New Roman" w:hAnsi="Times New Roman" w:cs="Times New Roman"/>
          <w:sz w:val="16"/>
          <w:szCs w:val="16"/>
        </w:rPr>
        <w:t xml:space="preserve"> o ochrane osobných údajov v znení neskorších predpisov.</w:t>
      </w:r>
    </w:p>
    <w:p w:rsidR="00D05C50" w:rsidRPr="00D2380F" w:rsidRDefault="00D05C50" w:rsidP="003C3B1E">
      <w:pPr>
        <w:autoSpaceDE w:val="0"/>
        <w:autoSpaceDN w:val="0"/>
        <w:adjustRightInd w:val="0"/>
        <w:spacing w:after="0" w:line="240" w:lineRule="auto"/>
        <w:jc w:val="both"/>
        <w:rPr>
          <w:rFonts w:ascii="Times New Roman" w:hAnsi="Times New Roman" w:cs="Times New Roman"/>
          <w:sz w:val="16"/>
          <w:szCs w:val="16"/>
        </w:rPr>
      </w:pPr>
    </w:p>
    <w:p w:rsidR="00D05C50" w:rsidRPr="00D2380F" w:rsidRDefault="00D05C50" w:rsidP="003C3B1E">
      <w:pPr>
        <w:autoSpaceDE w:val="0"/>
        <w:autoSpaceDN w:val="0"/>
        <w:adjustRightInd w:val="0"/>
        <w:spacing w:after="0" w:line="240" w:lineRule="auto"/>
        <w:rPr>
          <w:rFonts w:ascii="Times New Roman" w:hAnsi="Times New Roman" w:cs="Times New Roman"/>
          <w:sz w:val="16"/>
          <w:szCs w:val="16"/>
        </w:rPr>
      </w:pPr>
    </w:p>
    <w:p w:rsidR="00D05C50" w:rsidRPr="00D2380F" w:rsidRDefault="006C376C" w:rsidP="003C3B1E">
      <w:pPr>
        <w:autoSpaceDE w:val="0"/>
        <w:autoSpaceDN w:val="0"/>
        <w:adjustRightInd w:val="0"/>
        <w:spacing w:after="0" w:line="240" w:lineRule="auto"/>
        <w:rPr>
          <w:rFonts w:ascii="Times New Roman" w:hAnsi="Times New Roman" w:cs="Times New Roman"/>
          <w:sz w:val="20"/>
          <w:szCs w:val="20"/>
        </w:rPr>
      </w:pPr>
      <w:r w:rsidRPr="006C376C">
        <w:rPr>
          <w:rFonts w:ascii="Times New Roman" w:hAnsi="Times New Roman" w:cs="Times New Roman"/>
          <w:sz w:val="20"/>
          <w:szCs w:val="20"/>
        </w:rPr>
        <w:t>V....................................................................................... dňa ............................... .</w:t>
      </w:r>
    </w:p>
    <w:p w:rsidR="00D05C50" w:rsidRPr="00D2380F" w:rsidRDefault="00D05C50" w:rsidP="003C3B1E">
      <w:pPr>
        <w:autoSpaceDE w:val="0"/>
        <w:autoSpaceDN w:val="0"/>
        <w:adjustRightInd w:val="0"/>
        <w:spacing w:after="0" w:line="240" w:lineRule="auto"/>
        <w:rPr>
          <w:rFonts w:ascii="Times New Roman" w:hAnsi="Times New Roman" w:cs="Times New Roman"/>
        </w:rPr>
      </w:pPr>
    </w:p>
    <w:p w:rsidR="00D05C50" w:rsidRPr="00D2380F" w:rsidRDefault="006C376C" w:rsidP="003C3B1E">
      <w:pPr>
        <w:autoSpaceDE w:val="0"/>
        <w:autoSpaceDN w:val="0"/>
        <w:adjustRightInd w:val="0"/>
        <w:spacing w:after="0" w:line="240" w:lineRule="auto"/>
        <w:rPr>
          <w:rFonts w:ascii="Times New Roman" w:hAnsi="Times New Roman" w:cs="Times New Roman"/>
          <w:sz w:val="20"/>
          <w:szCs w:val="20"/>
        </w:rPr>
      </w:pPr>
      <w:r w:rsidRPr="006C376C">
        <w:rPr>
          <w:rFonts w:ascii="Times New Roman" w:hAnsi="Times New Roman" w:cs="Times New Roman"/>
          <w:sz w:val="20"/>
          <w:szCs w:val="20"/>
        </w:rPr>
        <w:t>Meno, priezvisko a podpis príjemcu minimálnej pomoci alebo jeho štatutárneho zástupcu .....................</w:t>
      </w:r>
    </w:p>
    <w:p w:rsidR="00D05C50" w:rsidRPr="00D2380F" w:rsidRDefault="006C376C" w:rsidP="003C3B1E">
      <w:pPr>
        <w:rPr>
          <w:rFonts w:ascii="Times New Roman" w:hAnsi="Times New Roman" w:cs="Times New Roman"/>
          <w:b/>
          <w:bCs/>
          <w:sz w:val="20"/>
          <w:szCs w:val="20"/>
        </w:rPr>
      </w:pPr>
      <w:r w:rsidRPr="006C376C">
        <w:rPr>
          <w:rFonts w:ascii="Times New Roman" w:hAnsi="Times New Roman" w:cs="Times New Roman"/>
          <w:sz w:val="20"/>
          <w:szCs w:val="20"/>
        </w:rPr>
        <w:t>a odtlačok pečiatky príjemcu.</w:t>
      </w:r>
    </w:p>
    <w:p w:rsidR="00887082" w:rsidRDefault="00887082" w:rsidP="00683D25">
      <w:pPr>
        <w:autoSpaceDE w:val="0"/>
        <w:autoSpaceDN w:val="0"/>
        <w:adjustRightInd w:val="0"/>
        <w:spacing w:after="0" w:line="240" w:lineRule="auto"/>
        <w:rPr>
          <w:rFonts w:ascii="Times New Roman" w:hAnsi="Times New Roman" w:cs="Times New Roman"/>
          <w:b/>
          <w:bCs/>
          <w:color w:val="000000"/>
          <w:sz w:val="28"/>
          <w:szCs w:val="28"/>
        </w:rPr>
      </w:pPr>
    </w:p>
    <w:p w:rsidR="00D05C50" w:rsidRPr="00D2380F" w:rsidRDefault="006C376C" w:rsidP="00683D25">
      <w:pPr>
        <w:autoSpaceDE w:val="0"/>
        <w:autoSpaceDN w:val="0"/>
        <w:adjustRightInd w:val="0"/>
        <w:spacing w:after="0" w:line="240" w:lineRule="auto"/>
        <w:rPr>
          <w:rFonts w:ascii="Times New Roman" w:hAnsi="Times New Roman" w:cs="Times New Roman"/>
          <w:b/>
          <w:bCs/>
          <w:color w:val="000000"/>
          <w:sz w:val="28"/>
          <w:szCs w:val="28"/>
        </w:rPr>
      </w:pPr>
      <w:r w:rsidRPr="006C376C">
        <w:rPr>
          <w:rFonts w:ascii="Times New Roman" w:hAnsi="Times New Roman" w:cs="Times New Roman"/>
          <w:b/>
          <w:bCs/>
          <w:color w:val="000000"/>
          <w:sz w:val="28"/>
          <w:szCs w:val="28"/>
        </w:rPr>
        <w:lastRenderedPageBreak/>
        <w:t>Poučenie pre príjemcov minimálnej pomoci:</w:t>
      </w:r>
    </w:p>
    <w:p w:rsidR="00D05C50" w:rsidRPr="004F6D51" w:rsidRDefault="00D05C50" w:rsidP="004F6D51">
      <w:pPr>
        <w:autoSpaceDE w:val="0"/>
        <w:autoSpaceDN w:val="0"/>
        <w:adjustRightInd w:val="0"/>
        <w:spacing w:after="0" w:line="240" w:lineRule="auto"/>
        <w:rPr>
          <w:rFonts w:ascii="Times New Roman" w:hAnsi="Times New Roman" w:cs="Times New Roman"/>
          <w:b/>
          <w:bCs/>
          <w:color w:val="000000"/>
        </w:rPr>
      </w:pPr>
    </w:p>
    <w:p w:rsidR="00D05C50" w:rsidRPr="004F6D51" w:rsidRDefault="00D05C50" w:rsidP="004F6D51">
      <w:pPr>
        <w:autoSpaceDE w:val="0"/>
        <w:autoSpaceDN w:val="0"/>
        <w:adjustRightInd w:val="0"/>
        <w:spacing w:after="0" w:line="240" w:lineRule="auto"/>
        <w:rPr>
          <w:rFonts w:ascii="Times New Roman" w:hAnsi="Times New Roman" w:cs="Times New Roman"/>
          <w:b/>
          <w:bCs/>
          <w:color w:val="000000"/>
        </w:rPr>
      </w:pPr>
    </w:p>
    <w:p w:rsidR="00D05C50" w:rsidRPr="004F6D51" w:rsidRDefault="006C376C" w:rsidP="004F6D51">
      <w:pPr>
        <w:autoSpaceDE w:val="0"/>
        <w:autoSpaceDN w:val="0"/>
        <w:adjustRightInd w:val="0"/>
        <w:spacing w:after="0" w:line="240" w:lineRule="auto"/>
        <w:ind w:firstLine="708"/>
        <w:jc w:val="both"/>
        <w:rPr>
          <w:rFonts w:ascii="Times New Roman" w:hAnsi="Times New Roman" w:cs="Times New Roman"/>
          <w:color w:val="000000"/>
        </w:rPr>
      </w:pPr>
      <w:r w:rsidRPr="004F6D51">
        <w:rPr>
          <w:rFonts w:ascii="Times New Roman" w:hAnsi="Times New Roman" w:cs="Times New Roman"/>
        </w:rPr>
        <w:t xml:space="preserve">Podľa nariadenia Komisie (ES) </w:t>
      </w:r>
      <w:r w:rsidR="00D05C50" w:rsidRPr="004F6D51">
        <w:rPr>
          <w:rFonts w:ascii="Times New Roman" w:hAnsi="Times New Roman" w:cs="Times New Roman"/>
        </w:rPr>
        <w:t xml:space="preserve">č. </w:t>
      </w:r>
      <w:r w:rsidRPr="004F6D51">
        <w:rPr>
          <w:rFonts w:ascii="Times New Roman" w:hAnsi="Times New Roman" w:cs="Times New Roman"/>
        </w:rPr>
        <w:t>1998/2006 z 15.decembra 2006 o uplatňovaní článkov 87 a</w:t>
      </w:r>
      <w:r w:rsidR="00D05C50" w:rsidRPr="004F6D51">
        <w:rPr>
          <w:rFonts w:ascii="Times New Roman" w:hAnsi="Times New Roman" w:cs="Times New Roman"/>
        </w:rPr>
        <w:t> </w:t>
      </w:r>
      <w:r w:rsidRPr="004F6D51">
        <w:rPr>
          <w:rFonts w:ascii="Times New Roman" w:hAnsi="Times New Roman" w:cs="Times New Roman"/>
        </w:rPr>
        <w:t xml:space="preserve">88 Zmluvy o založení ES na pomoc </w:t>
      </w:r>
      <w:r w:rsidRPr="004F6D51">
        <w:rPr>
          <w:rFonts w:ascii="Times New Roman" w:hAnsi="Times New Roman" w:cs="Times New Roman"/>
          <w:i/>
          <w:iCs/>
        </w:rPr>
        <w:t>de minimi</w:t>
      </w:r>
      <w:r w:rsidRPr="004F6D51">
        <w:rPr>
          <w:rFonts w:ascii="Times New Roman" w:hAnsi="Times New Roman" w:cs="Times New Roman"/>
        </w:rPr>
        <w:t>s (Ú.v. EÚ L 379, 28.12.2006),</w:t>
      </w:r>
      <w:r w:rsidR="00D05C50" w:rsidRPr="004F6D51">
        <w:rPr>
          <w:rFonts w:ascii="Times New Roman" w:hAnsi="Times New Roman" w:cs="Times New Roman"/>
          <w:color w:val="000000"/>
        </w:rPr>
        <w:t xml:space="preserve"> (ďalej len „nariadenie“) minimálna pomoc (pomoc </w:t>
      </w:r>
      <w:r w:rsidR="00D05C50" w:rsidRPr="004F6D51">
        <w:rPr>
          <w:rFonts w:ascii="Times New Roman" w:hAnsi="Times New Roman" w:cs="Times New Roman"/>
          <w:i/>
          <w:iCs/>
          <w:color w:val="000000"/>
        </w:rPr>
        <w:t>de minimis</w:t>
      </w:r>
      <w:r w:rsidR="00D05C50" w:rsidRPr="004F6D51">
        <w:rPr>
          <w:rFonts w:ascii="Times New Roman" w:hAnsi="Times New Roman" w:cs="Times New Roman"/>
          <w:color w:val="000000"/>
        </w:rPr>
        <w:t xml:space="preserve">) predstavuje pomoc, ktorá v priebehu akéhokoľvek obdobia troch fiškálnych rokov neprekročí v prepočte súhrnne 200 000 EUR pre jedného podnikateľa. Celková pomoc </w:t>
      </w:r>
      <w:r w:rsidR="00D05C50" w:rsidRPr="004F6D51">
        <w:rPr>
          <w:rFonts w:ascii="Times New Roman" w:hAnsi="Times New Roman" w:cs="Times New Roman"/>
          <w:i/>
          <w:iCs/>
          <w:color w:val="000000"/>
        </w:rPr>
        <w:t xml:space="preserve">de minimis </w:t>
      </w:r>
      <w:r w:rsidR="00D05C50" w:rsidRPr="004F6D51">
        <w:rPr>
          <w:rFonts w:ascii="Times New Roman" w:hAnsi="Times New Roman" w:cs="Times New Roman"/>
          <w:color w:val="000000"/>
        </w:rPr>
        <w:t xml:space="preserve">poskytnutá akémukoľvek podniku pôsobiacemu v sektore cestnej dopravy nesmie prekročiť 100 000 EUR v priebehu troch fiškálnych rokov, pričom pomoc na obstaranie vozidiel cestnej nákladnej dopravy podnikom, ktoré vykonávajú cestnú nákladnú dopravu v prenájme alebo za úhradu je vylúčená z pravidla </w:t>
      </w:r>
      <w:r w:rsidR="00D05C50" w:rsidRPr="004F6D51">
        <w:rPr>
          <w:rFonts w:ascii="Times New Roman" w:hAnsi="Times New Roman" w:cs="Times New Roman"/>
          <w:i/>
          <w:iCs/>
          <w:color w:val="000000"/>
        </w:rPr>
        <w:t>de minimis</w:t>
      </w:r>
      <w:r w:rsidR="00D05C50" w:rsidRPr="004F6D51">
        <w:rPr>
          <w:rFonts w:ascii="Times New Roman" w:hAnsi="Times New Roman" w:cs="Times New Roman"/>
          <w:color w:val="000000"/>
        </w:rPr>
        <w:t>. Trojročné obdobie v súvislosti s poskytovaním minimálnej pomoci sa určuje na základe účtovného obdobia príjemcu. Podľa zákona č. 431/2002  Z.z. o účtovníctve v znení neskorších predpisov je to kalendárny rok alebo hospodársky rok podľa rozhodnutia podnikateľa (fiškálny rok). Uvedené stropy sa uplatňujú bez ohľadu na formu pomoci alebo sledovaný účel pomoci, ako aj nezávisle od toho, či pomoc poskytnutá poskytovateľom je financovaná úplne alebo čiastočne zo zdrojov Spoločenstva. Príjemcovia minimálnej pomoci sú podľa § 22 zákona č. 231/1999  Z.z. o štátnej pomoci v znení neskorších predpisov povinní štvrťročne oznamovať Ministerstvu financií SR prijatie tejto pomoci, a to do 30 dní po uplynutí kalendárneho štvrťroku, v ktorom minimálnu pomoc prijali.</w:t>
      </w:r>
    </w:p>
    <w:p w:rsidR="00D05C50" w:rsidRPr="004F6D51" w:rsidRDefault="00D05C50" w:rsidP="004F6D51">
      <w:pPr>
        <w:autoSpaceDE w:val="0"/>
        <w:autoSpaceDN w:val="0"/>
        <w:adjustRightInd w:val="0"/>
        <w:spacing w:after="0" w:line="240" w:lineRule="auto"/>
        <w:ind w:firstLine="708"/>
        <w:jc w:val="both"/>
        <w:rPr>
          <w:rFonts w:ascii="Times New Roman" w:hAnsi="Times New Roman" w:cs="Times New Roman"/>
          <w:color w:val="000000"/>
        </w:rPr>
      </w:pPr>
    </w:p>
    <w:p w:rsidR="00D05C50" w:rsidRPr="004F6D51" w:rsidRDefault="00D05C50" w:rsidP="004F6D51">
      <w:pPr>
        <w:autoSpaceDE w:val="0"/>
        <w:autoSpaceDN w:val="0"/>
        <w:adjustRightInd w:val="0"/>
        <w:spacing w:after="0" w:line="240" w:lineRule="auto"/>
        <w:jc w:val="both"/>
        <w:rPr>
          <w:rFonts w:ascii="Times New Roman" w:hAnsi="Times New Roman" w:cs="Times New Roman"/>
          <w:b/>
          <w:bCs/>
          <w:color w:val="000000"/>
        </w:rPr>
      </w:pPr>
      <w:r w:rsidRPr="004F6D51">
        <w:rPr>
          <w:rFonts w:ascii="Times New Roman" w:hAnsi="Times New Roman" w:cs="Times New Roman"/>
          <w:b/>
          <w:bCs/>
          <w:color w:val="000000"/>
        </w:rPr>
        <w:t>Pokyny na vyplnenie formulára pre oznámenie o prijatí minimálnej pomoci:</w:t>
      </w:r>
    </w:p>
    <w:p w:rsidR="00D05C50" w:rsidRPr="004F6D51" w:rsidRDefault="006C376C" w:rsidP="004F6D51">
      <w:pPr>
        <w:autoSpaceDE w:val="0"/>
        <w:autoSpaceDN w:val="0"/>
        <w:adjustRightInd w:val="0"/>
        <w:spacing w:after="0" w:line="240" w:lineRule="auto"/>
        <w:jc w:val="both"/>
        <w:rPr>
          <w:rFonts w:ascii="Times New Roman" w:hAnsi="Times New Roman" w:cs="Times New Roman"/>
          <w:b/>
          <w:bCs/>
          <w:color w:val="000000"/>
        </w:rPr>
      </w:pPr>
      <w:r w:rsidRPr="004F6D51">
        <w:rPr>
          <w:rFonts w:ascii="Times New Roman" w:hAnsi="Times New Roman" w:cs="Times New Roman"/>
          <w:b/>
          <w:bCs/>
          <w:color w:val="000000"/>
        </w:rPr>
        <w:t>Bod:</w:t>
      </w:r>
    </w:p>
    <w:p w:rsidR="00D05C50" w:rsidRPr="004F6D51" w:rsidRDefault="006C376C"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1. </w:t>
      </w:r>
      <w:r w:rsidRPr="004F6D51">
        <w:rPr>
          <w:rFonts w:ascii="Times New Roman" w:hAnsi="Times New Roman" w:cs="Times New Roman"/>
          <w:color w:val="000000"/>
        </w:rPr>
        <w:t>Uvedie sa obchodné meno príjemcu tak, ako je zapísané v Obchodnom registri.</w:t>
      </w:r>
    </w:p>
    <w:p w:rsidR="00D05C50" w:rsidRPr="004F6D51" w:rsidRDefault="006C376C"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2. </w:t>
      </w:r>
      <w:r w:rsidRPr="004F6D51">
        <w:rPr>
          <w:rFonts w:ascii="Times New Roman" w:hAnsi="Times New Roman" w:cs="Times New Roman"/>
          <w:color w:val="000000"/>
        </w:rPr>
        <w:t>Uvedie sa miesto podnikania príjemcu v</w:t>
      </w:r>
      <w:r w:rsidR="00D05C50" w:rsidRPr="004F6D51">
        <w:rPr>
          <w:rFonts w:ascii="Times New Roman" w:hAnsi="Times New Roman" w:cs="Times New Roman"/>
          <w:color w:val="000000"/>
        </w:rPr>
        <w:t> </w:t>
      </w:r>
      <w:r w:rsidRPr="004F6D51">
        <w:rPr>
          <w:rFonts w:ascii="Times New Roman" w:hAnsi="Times New Roman" w:cs="Times New Roman"/>
          <w:color w:val="000000"/>
        </w:rPr>
        <w:t xml:space="preserve">prípade prijatia minimálnej pomoci fyzickou osobou </w:t>
      </w:r>
      <w:r w:rsidR="00D05C50" w:rsidRPr="004F6D51">
        <w:rPr>
          <w:rFonts w:ascii="Times New Roman" w:hAnsi="Times New Roman" w:cs="Times New Roman"/>
          <w:color w:val="000000"/>
        </w:rPr>
        <w:t>–</w:t>
      </w:r>
      <w:r w:rsidRPr="004F6D51">
        <w:rPr>
          <w:rFonts w:ascii="Times New Roman" w:hAnsi="Times New Roman" w:cs="Times New Roman"/>
          <w:color w:val="000000"/>
        </w:rPr>
        <w:t xml:space="preserve"> podnikateľom. Adresa sídla príjemcu sa uvádza v prípade prijatia minimálnej pomoci právnickou osobou.</w:t>
      </w:r>
    </w:p>
    <w:p w:rsidR="00D05C50" w:rsidRPr="004F6D51" w:rsidRDefault="006C376C"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3. </w:t>
      </w:r>
      <w:r w:rsidRPr="004F6D51">
        <w:rPr>
          <w:rFonts w:ascii="Times New Roman" w:hAnsi="Times New Roman" w:cs="Times New Roman"/>
          <w:color w:val="000000"/>
        </w:rPr>
        <w:t>Ak príjemcovi nebolo pridelené IČO, uvádza sa DI</w:t>
      </w:r>
      <w:r w:rsidR="00D05C50" w:rsidRPr="004F6D51">
        <w:rPr>
          <w:rFonts w:ascii="Times New Roman" w:hAnsi="Times New Roman" w:cs="Times New Roman"/>
          <w:color w:val="000000"/>
        </w:rPr>
        <w:t xml:space="preserve">Č. </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4. </w:t>
      </w:r>
      <w:r w:rsidRPr="004F6D51">
        <w:rPr>
          <w:rFonts w:ascii="Times New Roman" w:hAnsi="Times New Roman" w:cs="Times New Roman"/>
          <w:color w:val="000000"/>
        </w:rPr>
        <w:t xml:space="preserve">Uvedie sa, či príjemca fyzická osoba je </w:t>
      </w:r>
      <w:r w:rsidRPr="004F6D51">
        <w:rPr>
          <w:rFonts w:ascii="Times New Roman" w:hAnsi="Times New Roman" w:cs="Times New Roman"/>
          <w:b/>
          <w:bCs/>
          <w:color w:val="000000"/>
        </w:rPr>
        <w:t>podnikateľ</w:t>
      </w:r>
      <w:r w:rsidRPr="004F6D51">
        <w:rPr>
          <w:rFonts w:ascii="Times New Roman" w:hAnsi="Times New Roman" w:cs="Times New Roman"/>
          <w:color w:val="000000"/>
        </w:rPr>
        <w:t xml:space="preserve">, alebo vykonáva prácu </w:t>
      </w:r>
      <w:r w:rsidRPr="004F6D51">
        <w:rPr>
          <w:rFonts w:ascii="Times New Roman" w:hAnsi="Times New Roman" w:cs="Times New Roman"/>
          <w:b/>
          <w:bCs/>
          <w:color w:val="000000"/>
        </w:rPr>
        <w:t xml:space="preserve">na základe dohody. </w:t>
      </w:r>
      <w:r w:rsidRPr="004F6D51">
        <w:rPr>
          <w:rFonts w:ascii="Times New Roman" w:hAnsi="Times New Roman" w:cs="Times New Roman"/>
          <w:color w:val="000000"/>
        </w:rPr>
        <w:t>Okrem toho sa uvedie jeden z nasledujúcich typov podnikov:</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mikropodnik, malý podnik</w:t>
      </w:r>
      <w:r w:rsidRPr="004F6D51">
        <w:rPr>
          <w:rFonts w:ascii="Times New Roman" w:hAnsi="Times New Roman" w:cs="Times New Roman"/>
          <w:color w:val="000000"/>
        </w:rPr>
        <w:t xml:space="preserve">, </w:t>
      </w:r>
      <w:r w:rsidRPr="004F6D51">
        <w:rPr>
          <w:rFonts w:ascii="Times New Roman" w:hAnsi="Times New Roman" w:cs="Times New Roman"/>
          <w:b/>
          <w:bCs/>
          <w:color w:val="000000"/>
        </w:rPr>
        <w:t>stredný podnik</w:t>
      </w:r>
      <w:r w:rsidRPr="004F6D51">
        <w:rPr>
          <w:rFonts w:ascii="Times New Roman" w:hAnsi="Times New Roman" w:cs="Times New Roman"/>
          <w:color w:val="000000"/>
        </w:rPr>
        <w:t xml:space="preserve">, alebo </w:t>
      </w:r>
      <w:r w:rsidRPr="004F6D51">
        <w:rPr>
          <w:rFonts w:ascii="Times New Roman" w:hAnsi="Times New Roman" w:cs="Times New Roman"/>
          <w:b/>
          <w:bCs/>
          <w:color w:val="000000"/>
        </w:rPr>
        <w:t>veľký podnik</w:t>
      </w:r>
      <w:r w:rsidRPr="004F6D51">
        <w:rPr>
          <w:rFonts w:ascii="Times New Roman" w:hAnsi="Times New Roman" w:cs="Times New Roman"/>
          <w:color w:val="000000"/>
        </w:rPr>
        <w:t>, a to podľa prílohy I k nariadeniu Komisie (ES) č. 364/2004 z 25.februára 2004, ktorým sa mení a dopĺňa nariadenie (ES) č. 70/2001 vzhľadom na rozšírenie jeho pôsobnosti na výskum a vývoj (Ú.v. ES L 63, 28.2.2004, s. 22). Podľa predmetnej prílohy sa podniky členia nasledovne:</w:t>
      </w:r>
    </w:p>
    <w:p w:rsidR="00D05C50" w:rsidRPr="004F6D51" w:rsidRDefault="00D05C50" w:rsidP="004F6D51">
      <w:pPr>
        <w:autoSpaceDE w:val="0"/>
        <w:autoSpaceDN w:val="0"/>
        <w:adjustRightInd w:val="0"/>
        <w:spacing w:after="0" w:line="240" w:lineRule="auto"/>
        <w:ind w:firstLine="708"/>
        <w:jc w:val="both"/>
        <w:rPr>
          <w:rFonts w:ascii="Times New Roman" w:hAnsi="Times New Roman" w:cs="Times New Roman"/>
          <w:color w:val="000000"/>
        </w:rPr>
      </w:pPr>
      <w:r w:rsidRPr="004F6D51">
        <w:rPr>
          <w:rFonts w:ascii="Times New Roman" w:hAnsi="Times New Roman" w:cs="Times New Roman"/>
          <w:color w:val="000000"/>
        </w:rPr>
        <w:t xml:space="preserve">Kategóriu mikropodnikov, malých a stredne veľkých podnikov (ďalej len „MSP“) tvoria podniky, ktoré zamestnávajú menej ako 250 osôb a ktoré majú ročný obrat nepresahujúci 50 mil. EUR a/alebo celkovú ročnú hodnotu aktív nepresahujúcu 43 mil. EUR. V rámci kategórie MSP je </w:t>
      </w:r>
      <w:r w:rsidRPr="004F6D51">
        <w:rPr>
          <w:rFonts w:ascii="Times New Roman" w:hAnsi="Times New Roman" w:cs="Times New Roman"/>
          <w:b/>
          <w:bCs/>
          <w:color w:val="000000"/>
        </w:rPr>
        <w:t xml:space="preserve">malý podnik </w:t>
      </w:r>
      <w:r w:rsidRPr="004F6D51">
        <w:rPr>
          <w:rFonts w:ascii="Times New Roman" w:hAnsi="Times New Roman" w:cs="Times New Roman"/>
          <w:color w:val="000000"/>
        </w:rPr>
        <w:t xml:space="preserve">definovaný ako podnik, ktorý zamestnáva menej ako 50 osôb a ktorého ročný obrat a/alebo celková ročná hodnota aktív nepresahuje 10 mil. EUR. V rámci kategórie MSP je </w:t>
      </w:r>
      <w:r w:rsidRPr="004F6D51">
        <w:rPr>
          <w:rFonts w:ascii="Times New Roman" w:hAnsi="Times New Roman" w:cs="Times New Roman"/>
          <w:b/>
          <w:bCs/>
          <w:color w:val="000000"/>
        </w:rPr>
        <w:t xml:space="preserve">mikropodnik </w:t>
      </w:r>
      <w:r w:rsidRPr="004F6D51">
        <w:rPr>
          <w:rFonts w:ascii="Times New Roman" w:hAnsi="Times New Roman" w:cs="Times New Roman"/>
          <w:color w:val="000000"/>
        </w:rPr>
        <w:t>definovaný ako podnik, ktorý zamestnáva menej ako 10 osôb a ktorého ročný obrat a/alebo celková ročná hodnota aktív nepresahuje 2 mil. EUR. Pri výpočte počtu pracovníkov a finančných súm sa zohľadňujú podniky, ktoré sú definované v čl. 3 prílohy uvedeného nariadenia, pričom je potrebné postupovať podľa čl. 4 až 6 prílohy.</w:t>
      </w:r>
    </w:p>
    <w:p w:rsidR="00D05C50" w:rsidRPr="004F6D51" w:rsidRDefault="006C376C"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6. </w:t>
      </w:r>
      <w:r w:rsidRPr="004F6D51">
        <w:rPr>
          <w:rFonts w:ascii="Times New Roman" w:hAnsi="Times New Roman" w:cs="Times New Roman"/>
          <w:color w:val="000000"/>
        </w:rPr>
        <w:t xml:space="preserve">Ak bola prijatá minimálna pomoc podľa schémy minimálnej pomoc, uvedie sa názov schémy. </w:t>
      </w:r>
    </w:p>
    <w:p w:rsidR="00D05C50" w:rsidRPr="004F6D51" w:rsidRDefault="006C376C"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7. </w:t>
      </w:r>
      <w:r w:rsidRPr="004F6D51">
        <w:rPr>
          <w:rFonts w:ascii="Times New Roman" w:hAnsi="Times New Roman" w:cs="Times New Roman"/>
          <w:color w:val="000000"/>
        </w:rPr>
        <w:t xml:space="preserve">Uvedie sa odvetvie, a to v zmysle Štatistickej klasifikácie ekonomických činností (ŠKEČ), ktorá je súčasťou vyhlášky Štatistického úradu Slovenskej republiky </w:t>
      </w:r>
      <w:r w:rsidR="00D05C50" w:rsidRPr="004F6D51">
        <w:rPr>
          <w:rFonts w:ascii="Times New Roman" w:hAnsi="Times New Roman" w:cs="Times New Roman"/>
          <w:color w:val="000000"/>
        </w:rPr>
        <w:t>č. 306/2007  Z.z. z 18. júna 2007, ktorou sa vydáva Štatistická klasifikácia ekonomických činností. Uvedie sa hlavná sekcia a príslušná divízia, napríklad: C.10, D.35, G.45.</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8. </w:t>
      </w:r>
      <w:r w:rsidRPr="004F6D51">
        <w:rPr>
          <w:rFonts w:ascii="Times New Roman" w:hAnsi="Times New Roman" w:cs="Times New Roman"/>
          <w:color w:val="000000"/>
        </w:rPr>
        <w:t>Uvedie sa napríklad zamestnanosť, vzdelávanie, regionálny rozvoj, ochrana životného prostredia, výskum a vývoj, kultúra a pod, resp. ak je účel (cieľ) minimálnej pomoci uvedený v schéme minimálnej pomoci, podľa ktorej bola poskytnutá minimálna pomoc, uvedie sa účel (cieľ) uvedený v schéme.</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9. </w:t>
      </w:r>
      <w:r w:rsidRPr="004F6D51">
        <w:rPr>
          <w:rFonts w:ascii="Times New Roman" w:hAnsi="Times New Roman" w:cs="Times New Roman"/>
          <w:color w:val="000000"/>
        </w:rPr>
        <w:t xml:space="preserve">Formy pomoci príkladom uvádza § 5 zákona č. 231/1999  Z.z. o štátnej pomoci v znení neskorších predpisov (napríklad dotácia, príspevok, grant, úhrada úrokov alebo časti úrokov z úveru poskytnutého podnikateľovi, úhrada časti úveru, návratná finančná výpomoc, prevzatie štátnej záruky alebo bankovej záruky; poskytnutie úľavy na dani alebo penále, pokute, úroku alebo na iných sankciách, </w:t>
      </w:r>
      <w:r w:rsidRPr="004F6D51">
        <w:rPr>
          <w:rFonts w:ascii="Times New Roman" w:hAnsi="Times New Roman" w:cs="Times New Roman"/>
          <w:color w:val="000000"/>
        </w:rPr>
        <w:lastRenderedPageBreak/>
        <w:t>predaj nehnuteľného majetku štátu, obce alebo vyššieho územného celku za cenu nižšiu ako je trhová cena, poskytovanie poradenských služieb bezplatne alebo za čiastočnú úhradu, odklad platenia dane alebo povolenie zaplatenia dane v splátkach).</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10. </w:t>
      </w:r>
      <w:r w:rsidRPr="004F6D51">
        <w:rPr>
          <w:rFonts w:ascii="Times New Roman" w:hAnsi="Times New Roman" w:cs="Times New Roman"/>
          <w:color w:val="000000"/>
        </w:rPr>
        <w:t>Uvedie sa účtovné obdobie príjemcu podľa § 3 zákona č. 431/2002  Z.z. o účtovníctve v znení neskorších predpisov. Uvádza sa len v prípade, ak účtovným obdobím príjemcu nie je kalendárny rok ale hospodársky rok.</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11. </w:t>
      </w:r>
      <w:r w:rsidRPr="004F6D51">
        <w:rPr>
          <w:rFonts w:ascii="Times New Roman" w:hAnsi="Times New Roman" w:cs="Times New Roman"/>
          <w:color w:val="000000"/>
        </w:rPr>
        <w:t>Podľa nariadenia Komisie (ES) č. 1998/2006 o pomoci de minimis sa minimálna pomoc považuje za poskytnutú v okamihu, kedy sa príjemcovi prizná právny nárok prijať pomoc podľa uplatniteľných vnútroštátnych právnych predpisov (napr. deň nadobudnutia právoplatnosti rozhodnutia poskytovateľa o poskytnutí minimálnej pomoci, deň podpísania zmluvy, resp. dohody).</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12. </w:t>
      </w:r>
      <w:r w:rsidRPr="004F6D51">
        <w:rPr>
          <w:rFonts w:ascii="Times New Roman" w:hAnsi="Times New Roman" w:cs="Times New Roman"/>
          <w:color w:val="000000"/>
        </w:rPr>
        <w:t>Ak príjemca neprijal minimálnu pomoc jednorazovo, ale v jednotlivých platbách uvedú sa</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color w:val="000000"/>
        </w:rPr>
        <w:t xml:space="preserve">konkrétne dátumy a sumy jednotlivých platieb, ktoré príjemca prijal v konkrétnom kalendárnom štvrťroku. </w:t>
      </w:r>
    </w:p>
    <w:p w:rsidR="00D05C50" w:rsidRPr="004F6D51" w:rsidRDefault="00D05C50" w:rsidP="004F6D51">
      <w:pPr>
        <w:autoSpaceDE w:val="0"/>
        <w:autoSpaceDN w:val="0"/>
        <w:adjustRightInd w:val="0"/>
        <w:spacing w:after="0" w:line="240" w:lineRule="auto"/>
        <w:jc w:val="both"/>
        <w:rPr>
          <w:rFonts w:ascii="Times New Roman" w:hAnsi="Times New Roman" w:cs="Times New Roman"/>
          <w:color w:val="000000"/>
        </w:rPr>
      </w:pPr>
      <w:r w:rsidRPr="004F6D51">
        <w:rPr>
          <w:rFonts w:ascii="Times New Roman" w:hAnsi="Times New Roman" w:cs="Times New Roman"/>
          <w:b/>
          <w:bCs/>
          <w:color w:val="000000"/>
        </w:rPr>
        <w:t xml:space="preserve">13. </w:t>
      </w:r>
      <w:r w:rsidRPr="004F6D51">
        <w:rPr>
          <w:rFonts w:ascii="Times New Roman" w:hAnsi="Times New Roman" w:cs="Times New Roman"/>
          <w:color w:val="000000"/>
        </w:rPr>
        <w:t>Iná doteraz poskytnutá minimálna pomoc – uvedie sa pomoc poskytnutá príjemcovi len počas prebiehajúceho fiškálneho roku a predchádzajúcich dvoch fiškálnych rokov, vrátane pomoci poskytnutej právnemu predchodcovi príjemcu; ak je potrebné, použije sa osobitná príloha.</w:t>
      </w:r>
    </w:p>
    <w:p w:rsidR="00D05C50" w:rsidRPr="004F6D51" w:rsidRDefault="00303408" w:rsidP="004F6D51">
      <w:pPr>
        <w:autoSpaceDE w:val="0"/>
        <w:autoSpaceDN w:val="0"/>
        <w:adjustRightInd w:val="0"/>
        <w:spacing w:after="0" w:line="240" w:lineRule="auto"/>
        <w:jc w:val="both"/>
        <w:rPr>
          <w:rFonts w:ascii="Times New Roman" w:hAnsi="Times New Roman" w:cs="Times New Roman"/>
        </w:rPr>
      </w:pPr>
      <w:r w:rsidRPr="004F6D51">
        <w:rPr>
          <w:rFonts w:ascii="Times New Roman" w:hAnsi="Times New Roman" w:cs="Times New Roman"/>
          <w:b/>
          <w:bCs/>
          <w:color w:val="0000FF"/>
        </w:rPr>
        <w:t xml:space="preserve">zdroj: </w:t>
      </w:r>
      <w:r w:rsidR="00D05C50" w:rsidRPr="004F6D51">
        <w:rPr>
          <w:rFonts w:ascii="Times New Roman" w:hAnsi="Times New Roman" w:cs="Times New Roman"/>
          <w:b/>
          <w:bCs/>
          <w:color w:val="0000FF"/>
        </w:rPr>
        <w:t>www.finance.gov.sk</w:t>
      </w:r>
    </w:p>
    <w:sectPr w:rsidR="00D05C50" w:rsidRPr="004F6D51" w:rsidSect="007C54DF">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54" w:rsidRDefault="009D7454" w:rsidP="00E0650C">
      <w:pPr>
        <w:spacing w:after="0" w:line="240" w:lineRule="auto"/>
      </w:pPr>
      <w:r>
        <w:separator/>
      </w:r>
    </w:p>
  </w:endnote>
  <w:endnote w:type="continuationSeparator" w:id="0">
    <w:p w:rsidR="009D7454" w:rsidRDefault="009D7454" w:rsidP="00E0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120"/>
      <w:docPartObj>
        <w:docPartGallery w:val="Page Numbers (Bottom of Page)"/>
        <w:docPartUnique/>
      </w:docPartObj>
    </w:sdtPr>
    <w:sdtContent>
      <w:p w:rsidR="00EC15C2" w:rsidRDefault="00111EF5">
        <w:pPr>
          <w:pStyle w:val="Pta"/>
          <w:jc w:val="center"/>
        </w:pPr>
        <w:r>
          <w:fldChar w:fldCharType="begin"/>
        </w:r>
        <w:r w:rsidR="00EC15C2">
          <w:instrText xml:space="preserve"> PAGE   \* MERGEFORMAT </w:instrText>
        </w:r>
        <w:r>
          <w:fldChar w:fldCharType="separate"/>
        </w:r>
        <w:r w:rsidR="00AA0820">
          <w:rPr>
            <w:noProof/>
          </w:rPr>
          <w:t>6</w:t>
        </w:r>
        <w:r>
          <w:rPr>
            <w:noProof/>
          </w:rPr>
          <w:fldChar w:fldCharType="end"/>
        </w:r>
      </w:p>
    </w:sdtContent>
  </w:sdt>
  <w:p w:rsidR="00EC15C2" w:rsidRDefault="00EC15C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54" w:rsidRDefault="009D7454" w:rsidP="00E0650C">
      <w:pPr>
        <w:spacing w:after="0" w:line="240" w:lineRule="auto"/>
      </w:pPr>
      <w:r>
        <w:separator/>
      </w:r>
    </w:p>
  </w:footnote>
  <w:footnote w:type="continuationSeparator" w:id="0">
    <w:p w:rsidR="009D7454" w:rsidRDefault="009D7454" w:rsidP="00E0650C">
      <w:pPr>
        <w:spacing w:after="0" w:line="240" w:lineRule="auto"/>
      </w:pPr>
      <w:r>
        <w:continuationSeparator/>
      </w:r>
    </w:p>
  </w:footnote>
  <w:footnote w:id="1">
    <w:p w:rsidR="00EC15C2" w:rsidRPr="00E62057" w:rsidRDefault="00EC15C2">
      <w:pPr>
        <w:pStyle w:val="Textpoznmkypodiarou"/>
        <w:rPr>
          <w:sz w:val="18"/>
          <w:szCs w:val="18"/>
        </w:rPr>
      </w:pPr>
      <w:r w:rsidRPr="0087783A">
        <w:rPr>
          <w:rStyle w:val="Odkaznapoznmkupodiarou"/>
          <w:sz w:val="18"/>
          <w:szCs w:val="18"/>
        </w:rPr>
        <w:footnoteRef/>
      </w:r>
      <w:r w:rsidRPr="0087783A">
        <w:rPr>
          <w:sz w:val="18"/>
          <w:szCs w:val="18"/>
        </w:rPr>
        <w:t xml:space="preserve"> </w:t>
      </w:r>
      <w:r w:rsidRPr="0087783A">
        <w:rPr>
          <w:rFonts w:ascii="Times New Roman" w:hAnsi="Times New Roman"/>
          <w:color w:val="222222"/>
          <w:sz w:val="18"/>
          <w:szCs w:val="18"/>
        </w:rPr>
        <w:t>Mestská oblasť alebo urbanizovaná oblasť je oblasť so zvýšenou hustotou človekom vytvorených štruktúr mestského typu v porovnaní s okolím, ktoré ju obklopuje. Mestské oblasti sa zvyčajne nazývajú mestá</w:t>
      </w:r>
      <w:r w:rsidR="00B0590B">
        <w:rPr>
          <w:rFonts w:ascii="Times New Roman" w:hAnsi="Times New Roman"/>
          <w:color w:val="222222"/>
          <w:sz w:val="18"/>
          <w:szCs w:val="18"/>
        </w:rPr>
        <w:t>.</w:t>
      </w:r>
    </w:p>
  </w:footnote>
  <w:footnote w:id="2">
    <w:p w:rsidR="00EC15C2" w:rsidRPr="005C07E7" w:rsidRDefault="00EC15C2">
      <w:pPr>
        <w:pStyle w:val="Textpoznmkypodiarou"/>
        <w:rPr>
          <w:rFonts w:ascii="Times New Roman" w:hAnsi="Times New Roman"/>
          <w:sz w:val="18"/>
          <w:szCs w:val="18"/>
        </w:rPr>
      </w:pPr>
      <w:r w:rsidRPr="0087783A">
        <w:rPr>
          <w:rStyle w:val="Odkaznapoznmkupodiarou"/>
          <w:rFonts w:ascii="Times New Roman" w:hAnsi="Times New Roman"/>
          <w:sz w:val="18"/>
          <w:szCs w:val="18"/>
        </w:rPr>
        <w:footnoteRef/>
      </w:r>
      <w:r w:rsidRPr="0087783A">
        <w:rPr>
          <w:rFonts w:ascii="Times New Roman" w:hAnsi="Times New Roman"/>
          <w:sz w:val="18"/>
          <w:szCs w:val="18"/>
        </w:rPr>
        <w:t xml:space="preserve"> </w:t>
      </w:r>
      <w:r w:rsidRPr="0087783A">
        <w:rPr>
          <w:rFonts w:ascii="Times New Roman" w:hAnsi="Times New Roman"/>
          <w:color w:val="000000"/>
          <w:sz w:val="18"/>
          <w:szCs w:val="18"/>
        </w:rPr>
        <w:t>Ú.V. EÚ C 244, 1.10.2004, s.2</w:t>
      </w:r>
    </w:p>
  </w:footnote>
  <w:footnote w:id="3">
    <w:p w:rsidR="00EC15C2" w:rsidRPr="00226073" w:rsidRDefault="00EC15C2">
      <w:pPr>
        <w:pStyle w:val="Textpoznmkypodiarou"/>
        <w:rPr>
          <w:rFonts w:ascii="Times New Roman" w:hAnsi="Times New Roman"/>
          <w:sz w:val="18"/>
          <w:szCs w:val="18"/>
        </w:rPr>
      </w:pPr>
      <w:r w:rsidRPr="00226073">
        <w:rPr>
          <w:rStyle w:val="Odkaznapoznmkupodiarou"/>
          <w:rFonts w:ascii="Times New Roman" w:hAnsi="Times New Roman"/>
          <w:sz w:val="18"/>
          <w:szCs w:val="18"/>
        </w:rPr>
        <w:footnoteRef/>
      </w:r>
      <w:r w:rsidRPr="00226073">
        <w:rPr>
          <w:rFonts w:ascii="Times New Roman" w:hAnsi="Times New Roman"/>
          <w:sz w:val="18"/>
          <w:szCs w:val="18"/>
        </w:rPr>
        <w:t xml:space="preserve"> Trojročné obdobie v súvislosti s poskytovaním minimálnej pomoci sa určuje na základe účtovného obdobia príjemcu. Podľa zákona č. 431/2002 Z.z. o účtovníctve je to kalendárny rok alebo hospodársky rok podľa rozhodnutia podnikateľa (fiškálny rok).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0.65pt" o:bullet="t">
        <v:imagedata r:id="rId1" o:title="clip_image001"/>
      </v:shape>
    </w:pict>
  </w:numPicBullet>
  <w:abstractNum w:abstractNumId="0">
    <w:nsid w:val="00183918"/>
    <w:multiLevelType w:val="hybridMultilevel"/>
    <w:tmpl w:val="5816CEE4"/>
    <w:lvl w:ilvl="0" w:tplc="51662ECA">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01287F34"/>
    <w:multiLevelType w:val="hybridMultilevel"/>
    <w:tmpl w:val="80ACDA1A"/>
    <w:lvl w:ilvl="0" w:tplc="9A809A2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CA7C2E"/>
    <w:multiLevelType w:val="hybridMultilevel"/>
    <w:tmpl w:val="99143E26"/>
    <w:lvl w:ilvl="0" w:tplc="35489A98">
      <w:start w:val="13"/>
      <w:numFmt w:val="bullet"/>
      <w:lvlText w:val="-"/>
      <w:lvlJc w:val="left"/>
      <w:pPr>
        <w:ind w:left="720" w:hanging="360"/>
      </w:pPr>
      <w:rPr>
        <w:rFonts w:ascii="Times New Roman" w:eastAsia="Arial Unicode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1700218A"/>
    <w:multiLevelType w:val="hybridMultilevel"/>
    <w:tmpl w:val="87C299E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7AF414B"/>
    <w:multiLevelType w:val="hybridMultilevel"/>
    <w:tmpl w:val="E51CE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nsid w:val="18965768"/>
    <w:multiLevelType w:val="hybridMultilevel"/>
    <w:tmpl w:val="9A0AE872"/>
    <w:lvl w:ilvl="0" w:tplc="69C414CE">
      <w:start w:val="1"/>
      <w:numFmt w:val="upperLetter"/>
      <w:lvlText w:val="%1)"/>
      <w:lvlJc w:val="left"/>
      <w:pPr>
        <w:ind w:left="360" w:hanging="360"/>
      </w:pPr>
      <w:rPr>
        <w:rFonts w:hint="default"/>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nsid w:val="19B85167"/>
    <w:multiLevelType w:val="hybridMultilevel"/>
    <w:tmpl w:val="DF52DD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BA834FB"/>
    <w:multiLevelType w:val="hybridMultilevel"/>
    <w:tmpl w:val="61C088B6"/>
    <w:lvl w:ilvl="0" w:tplc="9A809A2E">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1D2C5D07"/>
    <w:multiLevelType w:val="hybridMultilevel"/>
    <w:tmpl w:val="D2D00FCA"/>
    <w:lvl w:ilvl="0" w:tplc="04090001">
      <w:start w:val="1"/>
      <w:numFmt w:val="bullet"/>
      <w:lvlText w:val=""/>
      <w:lvlJc w:val="left"/>
      <w:pPr>
        <w:tabs>
          <w:tab w:val="num" w:pos="720"/>
        </w:tabs>
        <w:ind w:left="720" w:hanging="360"/>
      </w:pPr>
      <w:rPr>
        <w:rFonts w:ascii="Symbol" w:hAnsi="Symbol" w:cs="Symbol" w:hint="default"/>
      </w:rPr>
    </w:lvl>
    <w:lvl w:ilvl="1" w:tplc="031CA8EA">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59B6FD4"/>
    <w:multiLevelType w:val="hybridMultilevel"/>
    <w:tmpl w:val="CB48FC54"/>
    <w:lvl w:ilvl="0" w:tplc="041B000F">
      <w:start w:val="1"/>
      <w:numFmt w:val="decimal"/>
      <w:lvlText w:val="%1."/>
      <w:lvlJc w:val="left"/>
      <w:pPr>
        <w:tabs>
          <w:tab w:val="num" w:pos="3303"/>
        </w:tabs>
        <w:ind w:left="3303" w:hanging="360"/>
      </w:pPr>
      <w:rPr>
        <w:rFonts w:hint="default"/>
      </w:rPr>
    </w:lvl>
    <w:lvl w:ilvl="1" w:tplc="041B0019">
      <w:start w:val="1"/>
      <w:numFmt w:val="lowerLetter"/>
      <w:lvlText w:val="%2."/>
      <w:lvlJc w:val="left"/>
      <w:pPr>
        <w:ind w:left="4383" w:hanging="360"/>
      </w:pPr>
    </w:lvl>
    <w:lvl w:ilvl="2" w:tplc="041B001B">
      <w:start w:val="1"/>
      <w:numFmt w:val="lowerRoman"/>
      <w:lvlText w:val="%3."/>
      <w:lvlJc w:val="right"/>
      <w:pPr>
        <w:ind w:left="5103" w:hanging="180"/>
      </w:pPr>
    </w:lvl>
    <w:lvl w:ilvl="3" w:tplc="041B000F">
      <w:start w:val="1"/>
      <w:numFmt w:val="decimal"/>
      <w:lvlText w:val="%4."/>
      <w:lvlJc w:val="left"/>
      <w:pPr>
        <w:ind w:left="5823" w:hanging="360"/>
      </w:pPr>
    </w:lvl>
    <w:lvl w:ilvl="4" w:tplc="041B0019">
      <w:start w:val="1"/>
      <w:numFmt w:val="lowerLetter"/>
      <w:lvlText w:val="%5."/>
      <w:lvlJc w:val="left"/>
      <w:pPr>
        <w:ind w:left="6543" w:hanging="360"/>
      </w:pPr>
    </w:lvl>
    <w:lvl w:ilvl="5" w:tplc="041B001B">
      <w:start w:val="1"/>
      <w:numFmt w:val="lowerRoman"/>
      <w:lvlText w:val="%6."/>
      <w:lvlJc w:val="right"/>
      <w:pPr>
        <w:ind w:left="7263" w:hanging="180"/>
      </w:pPr>
    </w:lvl>
    <w:lvl w:ilvl="6" w:tplc="041B000F">
      <w:start w:val="1"/>
      <w:numFmt w:val="decimal"/>
      <w:lvlText w:val="%7."/>
      <w:lvlJc w:val="left"/>
      <w:pPr>
        <w:ind w:left="7983" w:hanging="360"/>
      </w:pPr>
    </w:lvl>
    <w:lvl w:ilvl="7" w:tplc="041B0019">
      <w:start w:val="1"/>
      <w:numFmt w:val="lowerLetter"/>
      <w:lvlText w:val="%8."/>
      <w:lvlJc w:val="left"/>
      <w:pPr>
        <w:ind w:left="8703" w:hanging="360"/>
      </w:pPr>
    </w:lvl>
    <w:lvl w:ilvl="8" w:tplc="041B001B">
      <w:start w:val="1"/>
      <w:numFmt w:val="lowerRoman"/>
      <w:lvlText w:val="%9."/>
      <w:lvlJc w:val="right"/>
      <w:pPr>
        <w:ind w:left="9423" w:hanging="180"/>
      </w:pPr>
    </w:lvl>
  </w:abstractNum>
  <w:abstractNum w:abstractNumId="10">
    <w:nsid w:val="26C05391"/>
    <w:multiLevelType w:val="hybridMultilevel"/>
    <w:tmpl w:val="4FEC782A"/>
    <w:lvl w:ilvl="0" w:tplc="041B0015">
      <w:start w:val="11"/>
      <w:numFmt w:val="upperLetter"/>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nsid w:val="2A0371AC"/>
    <w:multiLevelType w:val="hybridMultilevel"/>
    <w:tmpl w:val="8988C826"/>
    <w:lvl w:ilvl="0" w:tplc="077C9BE8">
      <w:start w:val="1"/>
      <w:numFmt w:val="lowerLetter"/>
      <w:lvlText w:val="%1)"/>
      <w:lvlJc w:val="left"/>
      <w:pPr>
        <w:ind w:left="502"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2E4B409D"/>
    <w:multiLevelType w:val="hybridMultilevel"/>
    <w:tmpl w:val="312A7D90"/>
    <w:lvl w:ilvl="0" w:tplc="041B000F">
      <w:start w:val="1"/>
      <w:numFmt w:val="decimal"/>
      <w:lvlText w:val="%1."/>
      <w:lvlJc w:val="left"/>
      <w:pPr>
        <w:tabs>
          <w:tab w:val="num" w:pos="644"/>
        </w:tabs>
        <w:ind w:left="644" w:hanging="360"/>
      </w:pPr>
    </w:lvl>
    <w:lvl w:ilvl="1" w:tplc="041B0019">
      <w:start w:val="1"/>
      <w:numFmt w:val="lowerLetter"/>
      <w:lvlText w:val="%2."/>
      <w:lvlJc w:val="left"/>
      <w:pPr>
        <w:tabs>
          <w:tab w:val="num" w:pos="1298"/>
        </w:tabs>
        <w:ind w:left="1298" w:hanging="360"/>
      </w:pPr>
    </w:lvl>
    <w:lvl w:ilvl="2" w:tplc="041B001B">
      <w:start w:val="1"/>
      <w:numFmt w:val="lowerRoman"/>
      <w:lvlText w:val="%3."/>
      <w:lvlJc w:val="right"/>
      <w:pPr>
        <w:tabs>
          <w:tab w:val="num" w:pos="2018"/>
        </w:tabs>
        <w:ind w:left="2018" w:hanging="180"/>
      </w:pPr>
    </w:lvl>
    <w:lvl w:ilvl="3" w:tplc="041B000F">
      <w:start w:val="1"/>
      <w:numFmt w:val="decimal"/>
      <w:lvlText w:val="%4."/>
      <w:lvlJc w:val="left"/>
      <w:pPr>
        <w:tabs>
          <w:tab w:val="num" w:pos="2738"/>
        </w:tabs>
        <w:ind w:left="2738" w:hanging="360"/>
      </w:pPr>
    </w:lvl>
    <w:lvl w:ilvl="4" w:tplc="041B0019">
      <w:start w:val="1"/>
      <w:numFmt w:val="lowerLetter"/>
      <w:lvlText w:val="%5."/>
      <w:lvlJc w:val="left"/>
      <w:pPr>
        <w:tabs>
          <w:tab w:val="num" w:pos="3458"/>
        </w:tabs>
        <w:ind w:left="3458" w:hanging="360"/>
      </w:pPr>
    </w:lvl>
    <w:lvl w:ilvl="5" w:tplc="041B001B">
      <w:start w:val="1"/>
      <w:numFmt w:val="lowerRoman"/>
      <w:lvlText w:val="%6."/>
      <w:lvlJc w:val="right"/>
      <w:pPr>
        <w:tabs>
          <w:tab w:val="num" w:pos="4178"/>
        </w:tabs>
        <w:ind w:left="4178" w:hanging="180"/>
      </w:pPr>
    </w:lvl>
    <w:lvl w:ilvl="6" w:tplc="041B000F">
      <w:start w:val="1"/>
      <w:numFmt w:val="decimal"/>
      <w:lvlText w:val="%7."/>
      <w:lvlJc w:val="left"/>
      <w:pPr>
        <w:tabs>
          <w:tab w:val="num" w:pos="4898"/>
        </w:tabs>
        <w:ind w:left="4898" w:hanging="360"/>
      </w:pPr>
    </w:lvl>
    <w:lvl w:ilvl="7" w:tplc="041B0019">
      <w:start w:val="1"/>
      <w:numFmt w:val="lowerLetter"/>
      <w:lvlText w:val="%8."/>
      <w:lvlJc w:val="left"/>
      <w:pPr>
        <w:tabs>
          <w:tab w:val="num" w:pos="5618"/>
        </w:tabs>
        <w:ind w:left="5618" w:hanging="360"/>
      </w:pPr>
    </w:lvl>
    <w:lvl w:ilvl="8" w:tplc="041B001B">
      <w:start w:val="1"/>
      <w:numFmt w:val="lowerRoman"/>
      <w:lvlText w:val="%9."/>
      <w:lvlJc w:val="right"/>
      <w:pPr>
        <w:tabs>
          <w:tab w:val="num" w:pos="6338"/>
        </w:tabs>
        <w:ind w:left="6338" w:hanging="180"/>
      </w:pPr>
    </w:lvl>
  </w:abstractNum>
  <w:abstractNum w:abstractNumId="13">
    <w:nsid w:val="33707FA1"/>
    <w:multiLevelType w:val="hybridMultilevel"/>
    <w:tmpl w:val="203039DA"/>
    <w:lvl w:ilvl="0" w:tplc="CD745B0E">
      <w:start w:val="1"/>
      <w:numFmt w:val="decimal"/>
      <w:lvlText w:val="%1."/>
      <w:lvlJc w:val="left"/>
      <w:pPr>
        <w:ind w:left="720" w:hanging="360"/>
      </w:pPr>
      <w:rPr>
        <w:rFonts w:ascii="Calibri" w:eastAsia="Calibri"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9029EB"/>
    <w:multiLevelType w:val="hybridMultilevel"/>
    <w:tmpl w:val="937A135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DEA04A2"/>
    <w:multiLevelType w:val="hybridMultilevel"/>
    <w:tmpl w:val="7BC0EF58"/>
    <w:lvl w:ilvl="0" w:tplc="041B0001">
      <w:start w:val="1"/>
      <w:numFmt w:val="bullet"/>
      <w:lvlText w:val=""/>
      <w:lvlJc w:val="left"/>
      <w:pPr>
        <w:ind w:left="108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360"/>
        </w:tabs>
        <w:ind w:left="3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46D50ABA"/>
    <w:multiLevelType w:val="hybridMultilevel"/>
    <w:tmpl w:val="4CFE3D74"/>
    <w:lvl w:ilvl="0" w:tplc="04348492">
      <w:start w:val="1"/>
      <w:numFmt w:val="bullet"/>
      <w:lvlText w:val=""/>
      <w:lvlPicBulletId w:val="0"/>
      <w:lvlJc w:val="left"/>
      <w:pPr>
        <w:tabs>
          <w:tab w:val="num" w:pos="720"/>
        </w:tabs>
        <w:ind w:left="720" w:hanging="360"/>
      </w:pPr>
      <w:rPr>
        <w:rFonts w:ascii="Symbol" w:hAnsi="Symbol" w:hint="default"/>
      </w:rPr>
    </w:lvl>
    <w:lvl w:ilvl="1" w:tplc="61F2DF52">
      <w:start w:val="1"/>
      <w:numFmt w:val="decimal"/>
      <w:lvlText w:val="%2."/>
      <w:lvlJc w:val="left"/>
      <w:pPr>
        <w:tabs>
          <w:tab w:val="num" w:pos="1440"/>
        </w:tabs>
        <w:ind w:left="1440" w:hanging="360"/>
      </w:pPr>
    </w:lvl>
    <w:lvl w:ilvl="2" w:tplc="ED4AE734">
      <w:start w:val="1"/>
      <w:numFmt w:val="decimal"/>
      <w:lvlText w:val="%3."/>
      <w:lvlJc w:val="left"/>
      <w:pPr>
        <w:tabs>
          <w:tab w:val="num" w:pos="2160"/>
        </w:tabs>
        <w:ind w:left="2160" w:hanging="360"/>
      </w:pPr>
    </w:lvl>
    <w:lvl w:ilvl="3" w:tplc="558E9A36">
      <w:start w:val="1"/>
      <w:numFmt w:val="decimal"/>
      <w:lvlText w:val="%4."/>
      <w:lvlJc w:val="left"/>
      <w:pPr>
        <w:tabs>
          <w:tab w:val="num" w:pos="2880"/>
        </w:tabs>
        <w:ind w:left="2880" w:hanging="360"/>
      </w:pPr>
    </w:lvl>
    <w:lvl w:ilvl="4" w:tplc="6FB26990">
      <w:start w:val="1"/>
      <w:numFmt w:val="decimal"/>
      <w:lvlText w:val="%5."/>
      <w:lvlJc w:val="left"/>
      <w:pPr>
        <w:tabs>
          <w:tab w:val="num" w:pos="3600"/>
        </w:tabs>
        <w:ind w:left="3600" w:hanging="360"/>
      </w:pPr>
    </w:lvl>
    <w:lvl w:ilvl="5" w:tplc="4E30DAD4">
      <w:start w:val="1"/>
      <w:numFmt w:val="decimal"/>
      <w:lvlText w:val="%6."/>
      <w:lvlJc w:val="left"/>
      <w:pPr>
        <w:tabs>
          <w:tab w:val="num" w:pos="4320"/>
        </w:tabs>
        <w:ind w:left="4320" w:hanging="360"/>
      </w:pPr>
    </w:lvl>
    <w:lvl w:ilvl="6" w:tplc="B5A613A2">
      <w:start w:val="1"/>
      <w:numFmt w:val="decimal"/>
      <w:lvlText w:val="%7."/>
      <w:lvlJc w:val="left"/>
      <w:pPr>
        <w:tabs>
          <w:tab w:val="num" w:pos="5040"/>
        </w:tabs>
        <w:ind w:left="5040" w:hanging="360"/>
      </w:pPr>
    </w:lvl>
    <w:lvl w:ilvl="7" w:tplc="81D4111C">
      <w:start w:val="1"/>
      <w:numFmt w:val="decimal"/>
      <w:lvlText w:val="%8."/>
      <w:lvlJc w:val="left"/>
      <w:pPr>
        <w:tabs>
          <w:tab w:val="num" w:pos="5760"/>
        </w:tabs>
        <w:ind w:left="5760" w:hanging="360"/>
      </w:pPr>
    </w:lvl>
    <w:lvl w:ilvl="8" w:tplc="A86CD0C6">
      <w:start w:val="1"/>
      <w:numFmt w:val="decimal"/>
      <w:lvlText w:val="%9."/>
      <w:lvlJc w:val="left"/>
      <w:pPr>
        <w:tabs>
          <w:tab w:val="num" w:pos="6480"/>
        </w:tabs>
        <w:ind w:left="6480" w:hanging="360"/>
      </w:pPr>
    </w:lvl>
  </w:abstractNum>
  <w:abstractNum w:abstractNumId="17">
    <w:nsid w:val="473D38A9"/>
    <w:multiLevelType w:val="multilevel"/>
    <w:tmpl w:val="C65EAE0C"/>
    <w:lvl w:ilvl="0">
      <w:start w:val="9"/>
      <w:numFmt w:val="decimal"/>
      <w:lvlText w:val="%1."/>
      <w:lvlJc w:val="left"/>
      <w:pPr>
        <w:ind w:left="480" w:hanging="48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47AD739F"/>
    <w:multiLevelType w:val="hybridMultilevel"/>
    <w:tmpl w:val="E392EE2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nsid w:val="488260C8"/>
    <w:multiLevelType w:val="hybridMultilevel"/>
    <w:tmpl w:val="184804B8"/>
    <w:lvl w:ilvl="0" w:tplc="9A809A2E">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519916B2"/>
    <w:multiLevelType w:val="hybridMultilevel"/>
    <w:tmpl w:val="0F1AA2C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62DF5AAA"/>
    <w:multiLevelType w:val="hybridMultilevel"/>
    <w:tmpl w:val="39D64B2E"/>
    <w:lvl w:ilvl="0" w:tplc="B8B44A88">
      <w:start w:val="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4FC5BED"/>
    <w:multiLevelType w:val="hybridMultilevel"/>
    <w:tmpl w:val="959E7A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69FF1A82"/>
    <w:multiLevelType w:val="hybridMultilevel"/>
    <w:tmpl w:val="55B457D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6CF24750"/>
    <w:multiLevelType w:val="hybridMultilevel"/>
    <w:tmpl w:val="5F8E671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nsid w:val="72172922"/>
    <w:multiLevelType w:val="hybridMultilevel"/>
    <w:tmpl w:val="93F48AE2"/>
    <w:lvl w:ilvl="0" w:tplc="60B2EE74">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7BCB5D15"/>
    <w:multiLevelType w:val="hybridMultilevel"/>
    <w:tmpl w:val="1A3010C0"/>
    <w:lvl w:ilvl="0" w:tplc="0AAA83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744DB9"/>
    <w:multiLevelType w:val="hybridMultilevel"/>
    <w:tmpl w:val="A7FC1C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CC84767"/>
    <w:multiLevelType w:val="hybridMultilevel"/>
    <w:tmpl w:val="211459F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nsid w:val="7DDB7C14"/>
    <w:multiLevelType w:val="hybridMultilevel"/>
    <w:tmpl w:val="D8F246C6"/>
    <w:lvl w:ilvl="0" w:tplc="041B0001">
      <w:start w:val="1"/>
      <w:numFmt w:val="bullet"/>
      <w:lvlText w:val=""/>
      <w:lvlJc w:val="left"/>
      <w:pPr>
        <w:ind w:left="840" w:hanging="360"/>
      </w:pPr>
      <w:rPr>
        <w:rFonts w:ascii="Symbol" w:hAnsi="Symbol" w:cs="Symbol" w:hint="default"/>
      </w:rPr>
    </w:lvl>
    <w:lvl w:ilvl="1" w:tplc="041B0003">
      <w:start w:val="1"/>
      <w:numFmt w:val="bullet"/>
      <w:lvlText w:val="o"/>
      <w:lvlJc w:val="left"/>
      <w:pPr>
        <w:ind w:left="1560" w:hanging="360"/>
      </w:pPr>
      <w:rPr>
        <w:rFonts w:ascii="Courier New" w:hAnsi="Courier New" w:cs="Courier New" w:hint="default"/>
      </w:rPr>
    </w:lvl>
    <w:lvl w:ilvl="2" w:tplc="041B0005">
      <w:start w:val="1"/>
      <w:numFmt w:val="bullet"/>
      <w:lvlText w:val=""/>
      <w:lvlJc w:val="left"/>
      <w:pPr>
        <w:ind w:left="2280" w:hanging="360"/>
      </w:pPr>
      <w:rPr>
        <w:rFonts w:ascii="Wingdings" w:hAnsi="Wingdings" w:cs="Wingdings" w:hint="default"/>
      </w:rPr>
    </w:lvl>
    <w:lvl w:ilvl="3" w:tplc="041B0001">
      <w:start w:val="1"/>
      <w:numFmt w:val="bullet"/>
      <w:lvlText w:val=""/>
      <w:lvlJc w:val="left"/>
      <w:pPr>
        <w:ind w:left="3000" w:hanging="360"/>
      </w:pPr>
      <w:rPr>
        <w:rFonts w:ascii="Symbol" w:hAnsi="Symbol" w:cs="Symbol" w:hint="default"/>
      </w:rPr>
    </w:lvl>
    <w:lvl w:ilvl="4" w:tplc="041B0003">
      <w:start w:val="1"/>
      <w:numFmt w:val="bullet"/>
      <w:lvlText w:val="o"/>
      <w:lvlJc w:val="left"/>
      <w:pPr>
        <w:ind w:left="3720" w:hanging="360"/>
      </w:pPr>
      <w:rPr>
        <w:rFonts w:ascii="Courier New" w:hAnsi="Courier New" w:cs="Courier New" w:hint="default"/>
      </w:rPr>
    </w:lvl>
    <w:lvl w:ilvl="5" w:tplc="041B0005">
      <w:start w:val="1"/>
      <w:numFmt w:val="bullet"/>
      <w:lvlText w:val=""/>
      <w:lvlJc w:val="left"/>
      <w:pPr>
        <w:ind w:left="4440" w:hanging="360"/>
      </w:pPr>
      <w:rPr>
        <w:rFonts w:ascii="Wingdings" w:hAnsi="Wingdings" w:cs="Wingdings" w:hint="default"/>
      </w:rPr>
    </w:lvl>
    <w:lvl w:ilvl="6" w:tplc="041B0001">
      <w:start w:val="1"/>
      <w:numFmt w:val="bullet"/>
      <w:lvlText w:val=""/>
      <w:lvlJc w:val="left"/>
      <w:pPr>
        <w:ind w:left="5160" w:hanging="360"/>
      </w:pPr>
      <w:rPr>
        <w:rFonts w:ascii="Symbol" w:hAnsi="Symbol" w:cs="Symbol" w:hint="default"/>
      </w:rPr>
    </w:lvl>
    <w:lvl w:ilvl="7" w:tplc="041B0003">
      <w:start w:val="1"/>
      <w:numFmt w:val="bullet"/>
      <w:lvlText w:val="o"/>
      <w:lvlJc w:val="left"/>
      <w:pPr>
        <w:ind w:left="5880" w:hanging="360"/>
      </w:pPr>
      <w:rPr>
        <w:rFonts w:ascii="Courier New" w:hAnsi="Courier New" w:cs="Courier New" w:hint="default"/>
      </w:rPr>
    </w:lvl>
    <w:lvl w:ilvl="8" w:tplc="041B0005">
      <w:start w:val="1"/>
      <w:numFmt w:val="bullet"/>
      <w:lvlText w:val=""/>
      <w:lvlJc w:val="left"/>
      <w:pPr>
        <w:ind w:left="6600" w:hanging="360"/>
      </w:pPr>
      <w:rPr>
        <w:rFonts w:ascii="Wingdings" w:hAnsi="Wingdings" w:cs="Wingdings" w:hint="default"/>
      </w:rPr>
    </w:lvl>
  </w:abstractNum>
  <w:num w:numId="1">
    <w:abstractNumId w:val="5"/>
  </w:num>
  <w:num w:numId="2">
    <w:abstractNumId w:val="0"/>
  </w:num>
  <w:num w:numId="3">
    <w:abstractNumId w:val="29"/>
  </w:num>
  <w:num w:numId="4">
    <w:abstractNumId w:val="4"/>
  </w:num>
  <w:num w:numId="5">
    <w:abstractNumId w:val="8"/>
  </w:num>
  <w:num w:numId="6">
    <w:abstractNumId w:val="10"/>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3"/>
  </w:num>
  <w:num w:numId="13">
    <w:abstractNumId w:val="20"/>
  </w:num>
  <w:num w:numId="14">
    <w:abstractNumId w:val="6"/>
  </w:num>
  <w:num w:numId="15">
    <w:abstractNumId w:val="23"/>
  </w:num>
  <w:num w:numId="16">
    <w:abstractNumId w:val="12"/>
  </w:num>
  <w:num w:numId="17">
    <w:abstractNumId w:val="18"/>
  </w:num>
  <w:num w:numId="18">
    <w:abstractNumId w:val="24"/>
  </w:num>
  <w:num w:numId="19">
    <w:abstractNumId w:val="28"/>
  </w:num>
  <w:num w:numId="20">
    <w:abstractNumId w:val="19"/>
  </w:num>
  <w:num w:numId="21">
    <w:abstractNumId w:val="22"/>
  </w:num>
  <w:num w:numId="22">
    <w:abstractNumId w:val="1"/>
  </w:num>
  <w:num w:numId="23">
    <w:abstractNumId w:val="21"/>
  </w:num>
  <w:num w:numId="24">
    <w:abstractNumId w:val="2"/>
  </w:num>
  <w:num w:numId="25">
    <w:abstractNumId w:val="13"/>
  </w:num>
  <w:num w:numId="26">
    <w:abstractNumId w:val="25"/>
  </w:num>
  <w:num w:numId="27">
    <w:abstractNumId w:val="26"/>
  </w:num>
  <w:num w:numId="28">
    <w:abstractNumId w:val="27"/>
  </w:num>
  <w:num w:numId="29">
    <w:abstractNumId w:val="14"/>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67D69"/>
    <w:rsid w:val="000154C7"/>
    <w:rsid w:val="00021477"/>
    <w:rsid w:val="00036154"/>
    <w:rsid w:val="00052B32"/>
    <w:rsid w:val="00056600"/>
    <w:rsid w:val="00065348"/>
    <w:rsid w:val="00067279"/>
    <w:rsid w:val="0007622E"/>
    <w:rsid w:val="00080E43"/>
    <w:rsid w:val="0008216A"/>
    <w:rsid w:val="0009146A"/>
    <w:rsid w:val="000B4418"/>
    <w:rsid w:val="000B6841"/>
    <w:rsid w:val="000C1E3D"/>
    <w:rsid w:val="000C3E46"/>
    <w:rsid w:val="000C5F2E"/>
    <w:rsid w:val="000E5B54"/>
    <w:rsid w:val="000F0F1F"/>
    <w:rsid w:val="000F72F3"/>
    <w:rsid w:val="00111B05"/>
    <w:rsid w:val="00111DCC"/>
    <w:rsid w:val="00111EF5"/>
    <w:rsid w:val="001135AA"/>
    <w:rsid w:val="00114422"/>
    <w:rsid w:val="00114FD5"/>
    <w:rsid w:val="0015427E"/>
    <w:rsid w:val="00161243"/>
    <w:rsid w:val="00164433"/>
    <w:rsid w:val="00164C06"/>
    <w:rsid w:val="0017339C"/>
    <w:rsid w:val="00196255"/>
    <w:rsid w:val="001A714F"/>
    <w:rsid w:val="001B020C"/>
    <w:rsid w:val="001F09D3"/>
    <w:rsid w:val="001F3D6B"/>
    <w:rsid w:val="00203651"/>
    <w:rsid w:val="00212A32"/>
    <w:rsid w:val="00221939"/>
    <w:rsid w:val="00226073"/>
    <w:rsid w:val="00234E31"/>
    <w:rsid w:val="002403A8"/>
    <w:rsid w:val="00240931"/>
    <w:rsid w:val="00252C35"/>
    <w:rsid w:val="00261B94"/>
    <w:rsid w:val="00263A43"/>
    <w:rsid w:val="00264D2D"/>
    <w:rsid w:val="002669CD"/>
    <w:rsid w:val="00270589"/>
    <w:rsid w:val="00270D8C"/>
    <w:rsid w:val="00281157"/>
    <w:rsid w:val="0029204B"/>
    <w:rsid w:val="0029418A"/>
    <w:rsid w:val="002A0C9F"/>
    <w:rsid w:val="002A2B71"/>
    <w:rsid w:val="002A5E20"/>
    <w:rsid w:val="002B4960"/>
    <w:rsid w:val="002B49DE"/>
    <w:rsid w:val="002B730F"/>
    <w:rsid w:val="002C351A"/>
    <w:rsid w:val="002C3D81"/>
    <w:rsid w:val="002C606A"/>
    <w:rsid w:val="002D6EF9"/>
    <w:rsid w:val="002E2143"/>
    <w:rsid w:val="002E4A1C"/>
    <w:rsid w:val="002E6D4E"/>
    <w:rsid w:val="002F008D"/>
    <w:rsid w:val="002F193C"/>
    <w:rsid w:val="002F617D"/>
    <w:rsid w:val="00303408"/>
    <w:rsid w:val="003156E9"/>
    <w:rsid w:val="00324590"/>
    <w:rsid w:val="0032691E"/>
    <w:rsid w:val="0034298F"/>
    <w:rsid w:val="003445BF"/>
    <w:rsid w:val="003516C1"/>
    <w:rsid w:val="00355053"/>
    <w:rsid w:val="0035524B"/>
    <w:rsid w:val="00355879"/>
    <w:rsid w:val="00357AD7"/>
    <w:rsid w:val="00360D40"/>
    <w:rsid w:val="0036587D"/>
    <w:rsid w:val="003658FD"/>
    <w:rsid w:val="00374E88"/>
    <w:rsid w:val="0037682E"/>
    <w:rsid w:val="003801FA"/>
    <w:rsid w:val="00385AEA"/>
    <w:rsid w:val="0039756E"/>
    <w:rsid w:val="00397611"/>
    <w:rsid w:val="00397CBF"/>
    <w:rsid w:val="003A4993"/>
    <w:rsid w:val="003B097A"/>
    <w:rsid w:val="003B6F90"/>
    <w:rsid w:val="003C0817"/>
    <w:rsid w:val="003C3B1E"/>
    <w:rsid w:val="003C7B8F"/>
    <w:rsid w:val="003D3E23"/>
    <w:rsid w:val="003E0CAE"/>
    <w:rsid w:val="0040385F"/>
    <w:rsid w:val="00417697"/>
    <w:rsid w:val="004534DF"/>
    <w:rsid w:val="0045363A"/>
    <w:rsid w:val="00455F68"/>
    <w:rsid w:val="00467DF2"/>
    <w:rsid w:val="00471F1F"/>
    <w:rsid w:val="004930EE"/>
    <w:rsid w:val="004A6299"/>
    <w:rsid w:val="004B15B6"/>
    <w:rsid w:val="004B5E74"/>
    <w:rsid w:val="004C5575"/>
    <w:rsid w:val="004D16CF"/>
    <w:rsid w:val="004E0B7C"/>
    <w:rsid w:val="004E13D7"/>
    <w:rsid w:val="004E78A9"/>
    <w:rsid w:val="004F6D51"/>
    <w:rsid w:val="00506489"/>
    <w:rsid w:val="00516383"/>
    <w:rsid w:val="00520231"/>
    <w:rsid w:val="005331DA"/>
    <w:rsid w:val="005352DB"/>
    <w:rsid w:val="00535A11"/>
    <w:rsid w:val="00536536"/>
    <w:rsid w:val="005552AD"/>
    <w:rsid w:val="00566E17"/>
    <w:rsid w:val="0056710E"/>
    <w:rsid w:val="00570D21"/>
    <w:rsid w:val="00573D96"/>
    <w:rsid w:val="00581897"/>
    <w:rsid w:val="00583428"/>
    <w:rsid w:val="00596BA7"/>
    <w:rsid w:val="005A0416"/>
    <w:rsid w:val="005A1119"/>
    <w:rsid w:val="005A72D4"/>
    <w:rsid w:val="005B6D42"/>
    <w:rsid w:val="005C07E7"/>
    <w:rsid w:val="005C15D7"/>
    <w:rsid w:val="005C48F2"/>
    <w:rsid w:val="005C76D4"/>
    <w:rsid w:val="005D4F3A"/>
    <w:rsid w:val="005D7766"/>
    <w:rsid w:val="005D7889"/>
    <w:rsid w:val="005D7DA7"/>
    <w:rsid w:val="005E4CC3"/>
    <w:rsid w:val="005F3D5D"/>
    <w:rsid w:val="005F67B5"/>
    <w:rsid w:val="00616BB0"/>
    <w:rsid w:val="00617A5B"/>
    <w:rsid w:val="00631B2D"/>
    <w:rsid w:val="0063205E"/>
    <w:rsid w:val="00632853"/>
    <w:rsid w:val="00636A79"/>
    <w:rsid w:val="00646F65"/>
    <w:rsid w:val="00653E2D"/>
    <w:rsid w:val="00654E38"/>
    <w:rsid w:val="006732A8"/>
    <w:rsid w:val="00674577"/>
    <w:rsid w:val="00683C7E"/>
    <w:rsid w:val="00683D25"/>
    <w:rsid w:val="006A0956"/>
    <w:rsid w:val="006A1C7C"/>
    <w:rsid w:val="006A5384"/>
    <w:rsid w:val="006B3DEB"/>
    <w:rsid w:val="006B7ABB"/>
    <w:rsid w:val="006C0521"/>
    <w:rsid w:val="006C0702"/>
    <w:rsid w:val="006C376C"/>
    <w:rsid w:val="006D40B5"/>
    <w:rsid w:val="006E4E52"/>
    <w:rsid w:val="006E6C29"/>
    <w:rsid w:val="006E7D41"/>
    <w:rsid w:val="006F6B3F"/>
    <w:rsid w:val="007078D8"/>
    <w:rsid w:val="0071468A"/>
    <w:rsid w:val="00717464"/>
    <w:rsid w:val="0072166D"/>
    <w:rsid w:val="00722A91"/>
    <w:rsid w:val="00736C83"/>
    <w:rsid w:val="00737085"/>
    <w:rsid w:val="00737C67"/>
    <w:rsid w:val="0074074F"/>
    <w:rsid w:val="007413BF"/>
    <w:rsid w:val="00742B0A"/>
    <w:rsid w:val="007448EC"/>
    <w:rsid w:val="00752A79"/>
    <w:rsid w:val="00761BDB"/>
    <w:rsid w:val="00767D69"/>
    <w:rsid w:val="00771DD2"/>
    <w:rsid w:val="00783A32"/>
    <w:rsid w:val="00785F8C"/>
    <w:rsid w:val="00790714"/>
    <w:rsid w:val="007B3F21"/>
    <w:rsid w:val="007B4AAB"/>
    <w:rsid w:val="007B62E7"/>
    <w:rsid w:val="007C54DF"/>
    <w:rsid w:val="007D3CDD"/>
    <w:rsid w:val="007D54DA"/>
    <w:rsid w:val="007D7891"/>
    <w:rsid w:val="007E6CD2"/>
    <w:rsid w:val="007E79C5"/>
    <w:rsid w:val="007F1B0C"/>
    <w:rsid w:val="007F7E48"/>
    <w:rsid w:val="008133BD"/>
    <w:rsid w:val="00815F4F"/>
    <w:rsid w:val="00823992"/>
    <w:rsid w:val="00832BB8"/>
    <w:rsid w:val="00832E03"/>
    <w:rsid w:val="00837F6E"/>
    <w:rsid w:val="00840CC2"/>
    <w:rsid w:val="00847453"/>
    <w:rsid w:val="008522E7"/>
    <w:rsid w:val="00876FC1"/>
    <w:rsid w:val="0087783A"/>
    <w:rsid w:val="00883BB9"/>
    <w:rsid w:val="00887082"/>
    <w:rsid w:val="0088728E"/>
    <w:rsid w:val="00894B70"/>
    <w:rsid w:val="00896D1C"/>
    <w:rsid w:val="008A0153"/>
    <w:rsid w:val="008A36A0"/>
    <w:rsid w:val="008A3E63"/>
    <w:rsid w:val="008A671A"/>
    <w:rsid w:val="008C2CA2"/>
    <w:rsid w:val="008D3F79"/>
    <w:rsid w:val="008D553D"/>
    <w:rsid w:val="008F0DCB"/>
    <w:rsid w:val="008F6E6E"/>
    <w:rsid w:val="008F6FD3"/>
    <w:rsid w:val="0091793C"/>
    <w:rsid w:val="00922908"/>
    <w:rsid w:val="00922B82"/>
    <w:rsid w:val="009276E1"/>
    <w:rsid w:val="009335B3"/>
    <w:rsid w:val="00940041"/>
    <w:rsid w:val="00943FF5"/>
    <w:rsid w:val="00952AA5"/>
    <w:rsid w:val="009557A1"/>
    <w:rsid w:val="00963083"/>
    <w:rsid w:val="009808F5"/>
    <w:rsid w:val="009858B0"/>
    <w:rsid w:val="009A25DF"/>
    <w:rsid w:val="009C1AF8"/>
    <w:rsid w:val="009C3C2C"/>
    <w:rsid w:val="009D0D0E"/>
    <w:rsid w:val="009D2554"/>
    <w:rsid w:val="009D7454"/>
    <w:rsid w:val="009E0625"/>
    <w:rsid w:val="009E0A6D"/>
    <w:rsid w:val="009E1EB0"/>
    <w:rsid w:val="00A00C67"/>
    <w:rsid w:val="00A063F9"/>
    <w:rsid w:val="00A0684C"/>
    <w:rsid w:val="00A24C29"/>
    <w:rsid w:val="00A26960"/>
    <w:rsid w:val="00A34641"/>
    <w:rsid w:val="00A375C9"/>
    <w:rsid w:val="00A4144D"/>
    <w:rsid w:val="00A51D35"/>
    <w:rsid w:val="00A57AA8"/>
    <w:rsid w:val="00A72A19"/>
    <w:rsid w:val="00A76587"/>
    <w:rsid w:val="00A81778"/>
    <w:rsid w:val="00A8461F"/>
    <w:rsid w:val="00A8501F"/>
    <w:rsid w:val="00A9675F"/>
    <w:rsid w:val="00AA0820"/>
    <w:rsid w:val="00AA62D8"/>
    <w:rsid w:val="00AC423C"/>
    <w:rsid w:val="00AC7AD0"/>
    <w:rsid w:val="00AD19E6"/>
    <w:rsid w:val="00AE40A8"/>
    <w:rsid w:val="00AE5DD5"/>
    <w:rsid w:val="00AE7072"/>
    <w:rsid w:val="00AE7207"/>
    <w:rsid w:val="00AE78C8"/>
    <w:rsid w:val="00AF2BCE"/>
    <w:rsid w:val="00B00AE0"/>
    <w:rsid w:val="00B0590B"/>
    <w:rsid w:val="00B218B9"/>
    <w:rsid w:val="00B31584"/>
    <w:rsid w:val="00B3409D"/>
    <w:rsid w:val="00B34BED"/>
    <w:rsid w:val="00B36DAE"/>
    <w:rsid w:val="00B41F67"/>
    <w:rsid w:val="00B42614"/>
    <w:rsid w:val="00B47DFE"/>
    <w:rsid w:val="00B64327"/>
    <w:rsid w:val="00B665F9"/>
    <w:rsid w:val="00B75487"/>
    <w:rsid w:val="00BA04A3"/>
    <w:rsid w:val="00BA2C33"/>
    <w:rsid w:val="00BA3C9E"/>
    <w:rsid w:val="00BB6DA2"/>
    <w:rsid w:val="00BC4830"/>
    <w:rsid w:val="00BC71A3"/>
    <w:rsid w:val="00BC76E0"/>
    <w:rsid w:val="00BE5E02"/>
    <w:rsid w:val="00BE6FCF"/>
    <w:rsid w:val="00BF26E2"/>
    <w:rsid w:val="00BF5545"/>
    <w:rsid w:val="00C0725B"/>
    <w:rsid w:val="00C211BB"/>
    <w:rsid w:val="00C27DB0"/>
    <w:rsid w:val="00C66876"/>
    <w:rsid w:val="00C71D6C"/>
    <w:rsid w:val="00C7728E"/>
    <w:rsid w:val="00C80B23"/>
    <w:rsid w:val="00C844CD"/>
    <w:rsid w:val="00C85139"/>
    <w:rsid w:val="00C86CE6"/>
    <w:rsid w:val="00C93AFB"/>
    <w:rsid w:val="00C97E23"/>
    <w:rsid w:val="00CA16E5"/>
    <w:rsid w:val="00CA4C98"/>
    <w:rsid w:val="00CB0488"/>
    <w:rsid w:val="00CB1BAC"/>
    <w:rsid w:val="00CB66B2"/>
    <w:rsid w:val="00CC610B"/>
    <w:rsid w:val="00CD4C0D"/>
    <w:rsid w:val="00CD5BBD"/>
    <w:rsid w:val="00CD5FB6"/>
    <w:rsid w:val="00CD72E9"/>
    <w:rsid w:val="00CE7FE9"/>
    <w:rsid w:val="00CF70D4"/>
    <w:rsid w:val="00D00A19"/>
    <w:rsid w:val="00D05C50"/>
    <w:rsid w:val="00D21BB5"/>
    <w:rsid w:val="00D21E2D"/>
    <w:rsid w:val="00D2380F"/>
    <w:rsid w:val="00D263E7"/>
    <w:rsid w:val="00D32D5E"/>
    <w:rsid w:val="00D4157B"/>
    <w:rsid w:val="00D47389"/>
    <w:rsid w:val="00D52C15"/>
    <w:rsid w:val="00D602E3"/>
    <w:rsid w:val="00D6205A"/>
    <w:rsid w:val="00D6333A"/>
    <w:rsid w:val="00D63ABB"/>
    <w:rsid w:val="00D67A69"/>
    <w:rsid w:val="00D90D53"/>
    <w:rsid w:val="00DA54C0"/>
    <w:rsid w:val="00DB00DB"/>
    <w:rsid w:val="00DC40D2"/>
    <w:rsid w:val="00DC4DA9"/>
    <w:rsid w:val="00DF3362"/>
    <w:rsid w:val="00E00544"/>
    <w:rsid w:val="00E01EB2"/>
    <w:rsid w:val="00E02153"/>
    <w:rsid w:val="00E0458B"/>
    <w:rsid w:val="00E0650C"/>
    <w:rsid w:val="00E27E49"/>
    <w:rsid w:val="00E31213"/>
    <w:rsid w:val="00E42F74"/>
    <w:rsid w:val="00E4633B"/>
    <w:rsid w:val="00E50046"/>
    <w:rsid w:val="00E618DA"/>
    <w:rsid w:val="00E62057"/>
    <w:rsid w:val="00E62733"/>
    <w:rsid w:val="00E7155D"/>
    <w:rsid w:val="00E74049"/>
    <w:rsid w:val="00E74EE0"/>
    <w:rsid w:val="00E76AB9"/>
    <w:rsid w:val="00E90F43"/>
    <w:rsid w:val="00E96327"/>
    <w:rsid w:val="00EB38E8"/>
    <w:rsid w:val="00EC15C2"/>
    <w:rsid w:val="00EC7D4E"/>
    <w:rsid w:val="00ED7448"/>
    <w:rsid w:val="00EE3A12"/>
    <w:rsid w:val="00EE620B"/>
    <w:rsid w:val="00EF07A6"/>
    <w:rsid w:val="00F02FAA"/>
    <w:rsid w:val="00F0548B"/>
    <w:rsid w:val="00F055A8"/>
    <w:rsid w:val="00F221F5"/>
    <w:rsid w:val="00F22A13"/>
    <w:rsid w:val="00F24ABA"/>
    <w:rsid w:val="00F25D79"/>
    <w:rsid w:val="00F26379"/>
    <w:rsid w:val="00F35548"/>
    <w:rsid w:val="00F37803"/>
    <w:rsid w:val="00F402E1"/>
    <w:rsid w:val="00F40C63"/>
    <w:rsid w:val="00F45531"/>
    <w:rsid w:val="00F6759A"/>
    <w:rsid w:val="00F716EA"/>
    <w:rsid w:val="00F72977"/>
    <w:rsid w:val="00F76B34"/>
    <w:rsid w:val="00F8034E"/>
    <w:rsid w:val="00FA2B87"/>
    <w:rsid w:val="00FA2D75"/>
    <w:rsid w:val="00FA458E"/>
    <w:rsid w:val="00FB3257"/>
    <w:rsid w:val="00FB4FEA"/>
    <w:rsid w:val="00FC61D5"/>
    <w:rsid w:val="00FD23C1"/>
    <w:rsid w:val="00FD5957"/>
    <w:rsid w:val="00FE4422"/>
    <w:rsid w:val="00FF71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7D69"/>
    <w:pPr>
      <w:spacing w:after="200" w:line="276" w:lineRule="auto"/>
    </w:pPr>
    <w:rPr>
      <w:rFonts w:cs="Calibri"/>
      <w:sz w:val="22"/>
      <w:szCs w:val="22"/>
      <w:lang w:eastAsia="en-US"/>
    </w:rPr>
  </w:style>
  <w:style w:type="paragraph" w:styleId="Nadpis1">
    <w:name w:val="heading 1"/>
    <w:basedOn w:val="Normlny"/>
    <w:next w:val="Normlny"/>
    <w:link w:val="Nadpis1Char"/>
    <w:uiPriority w:val="99"/>
    <w:qFormat/>
    <w:locked/>
    <w:rsid w:val="00F24ABA"/>
    <w:pPr>
      <w:keepNext/>
      <w:spacing w:before="240" w:after="60"/>
      <w:outlineLvl w:val="0"/>
    </w:pPr>
    <w:rPr>
      <w:rFonts w:ascii="Cambria" w:hAnsi="Cambria" w:cs="Times New Roman"/>
      <w:b/>
      <w:bCs/>
      <w:kern w:val="32"/>
      <w:sz w:val="32"/>
      <w:szCs w:val="32"/>
    </w:rPr>
  </w:style>
  <w:style w:type="paragraph" w:styleId="Nadpis2">
    <w:name w:val="heading 2"/>
    <w:basedOn w:val="Normlny"/>
    <w:next w:val="Normlny"/>
    <w:link w:val="Nadpis2Char"/>
    <w:uiPriority w:val="99"/>
    <w:qFormat/>
    <w:locked/>
    <w:rsid w:val="00F24ABA"/>
    <w:pPr>
      <w:keepNext/>
      <w:spacing w:before="240" w:after="60"/>
      <w:outlineLvl w:val="1"/>
    </w:pPr>
    <w:rPr>
      <w:rFonts w:ascii="Cambria" w:hAnsi="Cambria" w:cs="Times New Roman"/>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6C376C"/>
    <w:rPr>
      <w:rFonts w:ascii="Cambria" w:hAnsi="Cambria" w:cs="Cambria"/>
      <w:b/>
      <w:bCs/>
      <w:kern w:val="32"/>
      <w:sz w:val="32"/>
      <w:szCs w:val="32"/>
      <w:lang w:eastAsia="en-US"/>
    </w:rPr>
  </w:style>
  <w:style w:type="character" w:customStyle="1" w:styleId="Nadpis2Char">
    <w:name w:val="Nadpis 2 Char"/>
    <w:link w:val="Nadpis2"/>
    <w:uiPriority w:val="99"/>
    <w:semiHidden/>
    <w:locked/>
    <w:rsid w:val="006C376C"/>
    <w:rPr>
      <w:rFonts w:ascii="Cambria" w:hAnsi="Cambria" w:cs="Cambria"/>
      <w:b/>
      <w:bCs/>
      <w:i/>
      <w:iCs/>
      <w:sz w:val="28"/>
      <w:szCs w:val="28"/>
      <w:lang w:eastAsia="en-US"/>
    </w:rPr>
  </w:style>
  <w:style w:type="paragraph" w:styleId="Odsekzoznamu">
    <w:name w:val="List Paragraph"/>
    <w:basedOn w:val="Normlny"/>
    <w:uiPriority w:val="34"/>
    <w:qFormat/>
    <w:rsid w:val="00767D69"/>
    <w:pPr>
      <w:ind w:left="720"/>
    </w:pPr>
  </w:style>
  <w:style w:type="paragraph" w:styleId="Normlnywebov">
    <w:name w:val="Normal (Web)"/>
    <w:basedOn w:val="Normlny"/>
    <w:rsid w:val="00767D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rsid w:val="00767D69"/>
    <w:rPr>
      <w:color w:val="0000FF"/>
      <w:u w:val="single"/>
    </w:rPr>
  </w:style>
  <w:style w:type="character" w:styleId="Siln">
    <w:name w:val="Strong"/>
    <w:uiPriority w:val="99"/>
    <w:qFormat/>
    <w:rsid w:val="00767D69"/>
    <w:rPr>
      <w:b/>
      <w:bCs/>
    </w:rPr>
  </w:style>
  <w:style w:type="character" w:customStyle="1" w:styleId="st">
    <w:name w:val="st"/>
    <w:basedOn w:val="Predvolenpsmoodseku"/>
    <w:uiPriority w:val="99"/>
    <w:rsid w:val="00767D69"/>
  </w:style>
  <w:style w:type="paragraph" w:styleId="Pta">
    <w:name w:val="footer"/>
    <w:basedOn w:val="Normlny"/>
    <w:link w:val="PtaChar"/>
    <w:uiPriority w:val="99"/>
    <w:rsid w:val="00767D69"/>
    <w:pPr>
      <w:tabs>
        <w:tab w:val="center" w:pos="4536"/>
        <w:tab w:val="right" w:pos="9072"/>
      </w:tabs>
      <w:spacing w:after="0" w:line="240" w:lineRule="auto"/>
    </w:pPr>
  </w:style>
  <w:style w:type="character" w:customStyle="1" w:styleId="PtaChar">
    <w:name w:val="Päta Char"/>
    <w:basedOn w:val="Predvolenpsmoodseku"/>
    <w:link w:val="Pta"/>
    <w:uiPriority w:val="99"/>
    <w:locked/>
    <w:rsid w:val="00767D69"/>
  </w:style>
  <w:style w:type="paragraph" w:styleId="Zkladntext2">
    <w:name w:val="Body Text 2"/>
    <w:basedOn w:val="Normlny"/>
    <w:link w:val="Zkladntext2Char"/>
    <w:uiPriority w:val="99"/>
    <w:rsid w:val="00767D69"/>
    <w:pPr>
      <w:tabs>
        <w:tab w:val="left" w:pos="360"/>
      </w:tabs>
      <w:spacing w:after="0" w:line="240" w:lineRule="auto"/>
      <w:jc w:val="both"/>
    </w:pPr>
    <w:rPr>
      <w:rFonts w:ascii="Times New Roman" w:hAnsi="Times New Roman" w:cs="Times New Roman"/>
      <w:sz w:val="24"/>
      <w:szCs w:val="24"/>
      <w:lang w:eastAsia="cs-CZ"/>
    </w:rPr>
  </w:style>
  <w:style w:type="character" w:customStyle="1" w:styleId="Zkladntext2Char">
    <w:name w:val="Základný text 2 Char"/>
    <w:link w:val="Zkladntext2"/>
    <w:uiPriority w:val="99"/>
    <w:locked/>
    <w:rsid w:val="00767D69"/>
    <w:rPr>
      <w:rFonts w:ascii="Times New Roman" w:hAnsi="Times New Roman" w:cs="Times New Roman"/>
      <w:sz w:val="24"/>
      <w:szCs w:val="24"/>
      <w:lang w:eastAsia="cs-CZ"/>
    </w:rPr>
  </w:style>
  <w:style w:type="paragraph" w:customStyle="1" w:styleId="Odstavecseseznamem">
    <w:name w:val="Odstavec se seznamem"/>
    <w:basedOn w:val="Normlny"/>
    <w:uiPriority w:val="99"/>
    <w:rsid w:val="00767D69"/>
    <w:pPr>
      <w:ind w:left="720"/>
    </w:pPr>
    <w:rPr>
      <w:lang w:eastAsia="sk-SK"/>
    </w:rPr>
  </w:style>
  <w:style w:type="paragraph" w:customStyle="1" w:styleId="Default">
    <w:name w:val="Default"/>
    <w:rsid w:val="00767D69"/>
    <w:pPr>
      <w:autoSpaceDE w:val="0"/>
      <w:autoSpaceDN w:val="0"/>
      <w:adjustRightInd w:val="0"/>
    </w:pPr>
    <w:rPr>
      <w:rFonts w:ascii="Arial" w:eastAsia="Times New Roman" w:hAnsi="Arial" w:cs="Arial"/>
      <w:color w:val="000000"/>
      <w:sz w:val="24"/>
      <w:szCs w:val="24"/>
    </w:rPr>
  </w:style>
  <w:style w:type="paragraph" w:styleId="Zarkazkladnhotextu">
    <w:name w:val="Body Text Indent"/>
    <w:basedOn w:val="Normlny"/>
    <w:link w:val="ZarkazkladnhotextuChar"/>
    <w:uiPriority w:val="99"/>
    <w:semiHidden/>
    <w:rsid w:val="00355879"/>
    <w:pPr>
      <w:spacing w:after="120"/>
      <w:ind w:left="283"/>
    </w:pPr>
    <w:rPr>
      <w:rFonts w:eastAsia="Times New Roman" w:cs="Times New Roman"/>
      <w:sz w:val="20"/>
      <w:szCs w:val="20"/>
      <w:lang w:eastAsia="sk-SK"/>
    </w:rPr>
  </w:style>
  <w:style w:type="character" w:customStyle="1" w:styleId="ZarkazkladnhotextuChar">
    <w:name w:val="Zarážka základného textu Char"/>
    <w:link w:val="Zarkazkladnhotextu"/>
    <w:uiPriority w:val="99"/>
    <w:semiHidden/>
    <w:locked/>
    <w:rsid w:val="00355879"/>
    <w:rPr>
      <w:rFonts w:eastAsia="Times New Roman"/>
      <w:lang w:eastAsia="sk-SK"/>
    </w:rPr>
  </w:style>
  <w:style w:type="paragraph" w:styleId="Zarkazkladnhotextu2">
    <w:name w:val="Body Text Indent 2"/>
    <w:basedOn w:val="Normlny"/>
    <w:link w:val="Zarkazkladnhotextu2Char"/>
    <w:uiPriority w:val="99"/>
    <w:semiHidden/>
    <w:rsid w:val="00355879"/>
    <w:pPr>
      <w:spacing w:after="120" w:line="480" w:lineRule="auto"/>
      <w:ind w:left="283"/>
    </w:pPr>
    <w:rPr>
      <w:rFonts w:cs="Times New Roman"/>
      <w:sz w:val="20"/>
      <w:szCs w:val="20"/>
      <w:lang w:eastAsia="sk-SK"/>
    </w:rPr>
  </w:style>
  <w:style w:type="character" w:customStyle="1" w:styleId="Zarkazkladnhotextu2Char">
    <w:name w:val="Zarážka základného textu 2 Char"/>
    <w:link w:val="Zarkazkladnhotextu2"/>
    <w:uiPriority w:val="99"/>
    <w:semiHidden/>
    <w:locked/>
    <w:rsid w:val="00355879"/>
    <w:rPr>
      <w:rFonts w:ascii="Calibri" w:hAnsi="Calibri" w:cs="Calibri"/>
      <w:lang w:eastAsia="sk-SK"/>
    </w:rPr>
  </w:style>
  <w:style w:type="paragraph" w:styleId="Textbubliny">
    <w:name w:val="Balloon Text"/>
    <w:basedOn w:val="Normlny"/>
    <w:link w:val="TextbublinyChar"/>
    <w:uiPriority w:val="99"/>
    <w:semiHidden/>
    <w:rsid w:val="00BE6FC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BE6FCF"/>
    <w:rPr>
      <w:rFonts w:ascii="Tahoma" w:hAnsi="Tahoma" w:cs="Tahoma"/>
      <w:sz w:val="16"/>
      <w:szCs w:val="16"/>
    </w:rPr>
  </w:style>
  <w:style w:type="table" w:styleId="Mriekatabuky">
    <w:name w:val="Table Grid"/>
    <w:basedOn w:val="Normlnatabuka"/>
    <w:uiPriority w:val="99"/>
    <w:rsid w:val="003C3B1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Char">
    <w:name w:val="Char Char3 Char Char"/>
    <w:basedOn w:val="Normlny"/>
    <w:uiPriority w:val="99"/>
    <w:rsid w:val="00BA3C9E"/>
    <w:pPr>
      <w:widowControl w:val="0"/>
      <w:tabs>
        <w:tab w:val="num" w:pos="567"/>
      </w:tabs>
      <w:adjustRightInd w:val="0"/>
      <w:spacing w:after="0" w:line="240" w:lineRule="exact"/>
      <w:ind w:left="567" w:hanging="567"/>
      <w:jc w:val="both"/>
      <w:textAlignment w:val="baseline"/>
    </w:pPr>
    <w:rPr>
      <w:rFonts w:ascii="Times New Roman Bold" w:hAnsi="Times New Roman Bold" w:cs="Times New Roman Bold"/>
      <w:b/>
      <w:bCs/>
      <w:sz w:val="26"/>
      <w:szCs w:val="26"/>
    </w:r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semiHidden/>
    <w:rsid w:val="00D2380F"/>
    <w:pPr>
      <w:spacing w:after="0" w:line="240" w:lineRule="auto"/>
    </w:pPr>
    <w:rPr>
      <w:rFonts w:cs="Times New Roman"/>
      <w:sz w:val="20"/>
      <w:szCs w:val="20"/>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locked/>
    <w:rsid w:val="006C376C"/>
    <w:rPr>
      <w:sz w:val="20"/>
      <w:szCs w:val="20"/>
      <w:lang w:eastAsia="en-US"/>
    </w:rPr>
  </w:style>
  <w:style w:type="character" w:styleId="Odkaznapoznmkupodiarou">
    <w:name w:val="footnote reference"/>
    <w:semiHidden/>
    <w:rsid w:val="00D2380F"/>
    <w:rPr>
      <w:vertAlign w:val="superscript"/>
    </w:rPr>
  </w:style>
  <w:style w:type="paragraph" w:styleId="Obsah1">
    <w:name w:val="toc 1"/>
    <w:basedOn w:val="Normlny"/>
    <w:next w:val="Normlny"/>
    <w:autoRedefine/>
    <w:uiPriority w:val="99"/>
    <w:locked/>
    <w:rsid w:val="00D00A19"/>
  </w:style>
  <w:style w:type="paragraph" w:styleId="Obsah2">
    <w:name w:val="toc 2"/>
    <w:basedOn w:val="Normlny"/>
    <w:next w:val="Normlny"/>
    <w:autoRedefine/>
    <w:uiPriority w:val="99"/>
    <w:locked/>
    <w:rsid w:val="00D00A19"/>
    <w:pPr>
      <w:ind w:left="220"/>
    </w:pPr>
  </w:style>
  <w:style w:type="character" w:styleId="Odkaznakomentr">
    <w:name w:val="annotation reference"/>
    <w:uiPriority w:val="99"/>
    <w:semiHidden/>
    <w:rsid w:val="008A0153"/>
    <w:rPr>
      <w:sz w:val="16"/>
      <w:szCs w:val="16"/>
    </w:rPr>
  </w:style>
  <w:style w:type="paragraph" w:styleId="Textkomentra">
    <w:name w:val="annotation text"/>
    <w:basedOn w:val="Normlny"/>
    <w:link w:val="TextkomentraChar"/>
    <w:uiPriority w:val="99"/>
    <w:semiHidden/>
    <w:rsid w:val="008A0153"/>
    <w:rPr>
      <w:rFonts w:cs="Times New Roman"/>
      <w:sz w:val="20"/>
      <w:szCs w:val="20"/>
    </w:rPr>
  </w:style>
  <w:style w:type="character" w:customStyle="1" w:styleId="TextkomentraChar">
    <w:name w:val="Text komentára Char"/>
    <w:link w:val="Textkomentra"/>
    <w:uiPriority w:val="99"/>
    <w:semiHidden/>
    <w:rsid w:val="00A302E0"/>
    <w:rPr>
      <w:rFonts w:cs="Calibri"/>
      <w:sz w:val="20"/>
      <w:szCs w:val="20"/>
      <w:lang w:eastAsia="en-US"/>
    </w:rPr>
  </w:style>
  <w:style w:type="paragraph" w:styleId="Predmetkomentra">
    <w:name w:val="annotation subject"/>
    <w:basedOn w:val="Textkomentra"/>
    <w:next w:val="Textkomentra"/>
    <w:link w:val="PredmetkomentraChar"/>
    <w:uiPriority w:val="99"/>
    <w:semiHidden/>
    <w:rsid w:val="008A0153"/>
    <w:rPr>
      <w:b/>
      <w:bCs/>
    </w:rPr>
  </w:style>
  <w:style w:type="character" w:customStyle="1" w:styleId="PredmetkomentraChar">
    <w:name w:val="Predmet komentára Char"/>
    <w:link w:val="Predmetkomentra"/>
    <w:uiPriority w:val="99"/>
    <w:semiHidden/>
    <w:rsid w:val="00A302E0"/>
    <w:rPr>
      <w:rFonts w:cs="Calibri"/>
      <w:b/>
      <w:bCs/>
      <w:sz w:val="20"/>
      <w:szCs w:val="20"/>
      <w:lang w:eastAsia="en-US"/>
    </w:rPr>
  </w:style>
  <w:style w:type="paragraph" w:styleId="Revzia">
    <w:name w:val="Revision"/>
    <w:hidden/>
    <w:uiPriority w:val="99"/>
    <w:semiHidden/>
    <w:rsid w:val="008522E7"/>
    <w:rPr>
      <w:rFonts w:cs="Calibri"/>
      <w:sz w:val="22"/>
      <w:szCs w:val="22"/>
      <w:lang w:eastAsia="en-US"/>
    </w:rPr>
  </w:style>
  <w:style w:type="character" w:customStyle="1" w:styleId="st1">
    <w:name w:val="st1"/>
    <w:basedOn w:val="Predvolenpsmoodseku"/>
    <w:rsid w:val="00D32D5E"/>
    <w:rPr>
      <w:rFonts w:cs="Times New Roman"/>
    </w:rPr>
  </w:style>
  <w:style w:type="paragraph" w:styleId="Hlavika">
    <w:name w:val="header"/>
    <w:basedOn w:val="Normlny"/>
    <w:link w:val="HlavikaChar"/>
    <w:uiPriority w:val="99"/>
    <w:semiHidden/>
    <w:unhideWhenUsed/>
    <w:rsid w:val="009D0D0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D0D0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7D69"/>
    <w:pPr>
      <w:spacing w:after="200" w:line="276" w:lineRule="auto"/>
    </w:pPr>
    <w:rPr>
      <w:rFonts w:cs="Calibri"/>
      <w:sz w:val="22"/>
      <w:szCs w:val="22"/>
      <w:lang w:eastAsia="en-US"/>
    </w:rPr>
  </w:style>
  <w:style w:type="paragraph" w:styleId="Nadpis1">
    <w:name w:val="heading 1"/>
    <w:basedOn w:val="Normlny"/>
    <w:next w:val="Normlny"/>
    <w:link w:val="Nadpis1Char"/>
    <w:uiPriority w:val="99"/>
    <w:qFormat/>
    <w:locked/>
    <w:rsid w:val="00F24ABA"/>
    <w:pPr>
      <w:keepNext/>
      <w:spacing w:before="240" w:after="60"/>
      <w:outlineLvl w:val="0"/>
    </w:pPr>
    <w:rPr>
      <w:rFonts w:ascii="Cambria" w:hAnsi="Cambria" w:cs="Times New Roman"/>
      <w:b/>
      <w:bCs/>
      <w:kern w:val="32"/>
      <w:sz w:val="32"/>
      <w:szCs w:val="32"/>
    </w:rPr>
  </w:style>
  <w:style w:type="paragraph" w:styleId="Nadpis2">
    <w:name w:val="heading 2"/>
    <w:basedOn w:val="Normlny"/>
    <w:next w:val="Normlny"/>
    <w:link w:val="Nadpis2Char"/>
    <w:uiPriority w:val="99"/>
    <w:qFormat/>
    <w:locked/>
    <w:rsid w:val="00F24ABA"/>
    <w:pPr>
      <w:keepNext/>
      <w:spacing w:before="240" w:after="60"/>
      <w:outlineLvl w:val="1"/>
    </w:pPr>
    <w:rPr>
      <w:rFonts w:ascii="Cambria" w:hAnsi="Cambria" w:cs="Times New Roman"/>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6C376C"/>
    <w:rPr>
      <w:rFonts w:ascii="Cambria" w:hAnsi="Cambria" w:cs="Cambria"/>
      <w:b/>
      <w:bCs/>
      <w:kern w:val="32"/>
      <w:sz w:val="32"/>
      <w:szCs w:val="32"/>
      <w:lang w:eastAsia="en-US"/>
    </w:rPr>
  </w:style>
  <w:style w:type="character" w:customStyle="1" w:styleId="Nadpis2Char">
    <w:name w:val="Nadpis 2 Char"/>
    <w:link w:val="Nadpis2"/>
    <w:uiPriority w:val="99"/>
    <w:semiHidden/>
    <w:locked/>
    <w:rsid w:val="006C376C"/>
    <w:rPr>
      <w:rFonts w:ascii="Cambria" w:hAnsi="Cambria" w:cs="Cambria"/>
      <w:b/>
      <w:bCs/>
      <w:i/>
      <w:iCs/>
      <w:sz w:val="28"/>
      <w:szCs w:val="28"/>
      <w:lang w:eastAsia="en-US"/>
    </w:rPr>
  </w:style>
  <w:style w:type="paragraph" w:styleId="Odsekzoznamu">
    <w:name w:val="List Paragraph"/>
    <w:basedOn w:val="Normlny"/>
    <w:uiPriority w:val="34"/>
    <w:qFormat/>
    <w:rsid w:val="00767D69"/>
    <w:pPr>
      <w:ind w:left="720"/>
    </w:pPr>
  </w:style>
  <w:style w:type="paragraph" w:styleId="Normlnywebov">
    <w:name w:val="Normal (Web)"/>
    <w:basedOn w:val="Normlny"/>
    <w:rsid w:val="00767D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rsid w:val="00767D69"/>
    <w:rPr>
      <w:color w:val="0000FF"/>
      <w:u w:val="single"/>
    </w:rPr>
  </w:style>
  <w:style w:type="character" w:styleId="Siln">
    <w:name w:val="Strong"/>
    <w:uiPriority w:val="99"/>
    <w:qFormat/>
    <w:rsid w:val="00767D69"/>
    <w:rPr>
      <w:b/>
      <w:bCs/>
    </w:rPr>
  </w:style>
  <w:style w:type="character" w:customStyle="1" w:styleId="st">
    <w:name w:val="st"/>
    <w:basedOn w:val="Predvolenpsmoodseku"/>
    <w:uiPriority w:val="99"/>
    <w:rsid w:val="00767D69"/>
  </w:style>
  <w:style w:type="paragraph" w:styleId="Pta">
    <w:name w:val="footer"/>
    <w:basedOn w:val="Normlny"/>
    <w:link w:val="PtaChar"/>
    <w:uiPriority w:val="99"/>
    <w:rsid w:val="00767D69"/>
    <w:pPr>
      <w:tabs>
        <w:tab w:val="center" w:pos="4536"/>
        <w:tab w:val="right" w:pos="9072"/>
      </w:tabs>
      <w:spacing w:after="0" w:line="240" w:lineRule="auto"/>
    </w:pPr>
  </w:style>
  <w:style w:type="character" w:customStyle="1" w:styleId="PtaChar">
    <w:name w:val="Päta Char"/>
    <w:basedOn w:val="Predvolenpsmoodseku"/>
    <w:link w:val="Pta"/>
    <w:uiPriority w:val="99"/>
    <w:locked/>
    <w:rsid w:val="00767D69"/>
  </w:style>
  <w:style w:type="paragraph" w:styleId="Zkladntext2">
    <w:name w:val="Body Text 2"/>
    <w:basedOn w:val="Normlny"/>
    <w:link w:val="Zkladntext2Char"/>
    <w:uiPriority w:val="99"/>
    <w:rsid w:val="00767D69"/>
    <w:pPr>
      <w:tabs>
        <w:tab w:val="left" w:pos="360"/>
      </w:tabs>
      <w:spacing w:after="0" w:line="240" w:lineRule="auto"/>
      <w:jc w:val="both"/>
    </w:pPr>
    <w:rPr>
      <w:rFonts w:ascii="Times New Roman" w:hAnsi="Times New Roman" w:cs="Times New Roman"/>
      <w:sz w:val="24"/>
      <w:szCs w:val="24"/>
      <w:lang w:eastAsia="cs-CZ"/>
    </w:rPr>
  </w:style>
  <w:style w:type="character" w:customStyle="1" w:styleId="Zkladntext2Char">
    <w:name w:val="Základný text 2 Char"/>
    <w:link w:val="Zkladntext2"/>
    <w:uiPriority w:val="99"/>
    <w:locked/>
    <w:rsid w:val="00767D69"/>
    <w:rPr>
      <w:rFonts w:ascii="Times New Roman" w:hAnsi="Times New Roman" w:cs="Times New Roman"/>
      <w:sz w:val="24"/>
      <w:szCs w:val="24"/>
      <w:lang w:eastAsia="cs-CZ"/>
    </w:rPr>
  </w:style>
  <w:style w:type="paragraph" w:customStyle="1" w:styleId="Odstavecseseznamem">
    <w:name w:val="Odstavec se seznamem"/>
    <w:basedOn w:val="Normlny"/>
    <w:uiPriority w:val="99"/>
    <w:rsid w:val="00767D69"/>
    <w:pPr>
      <w:ind w:left="720"/>
    </w:pPr>
    <w:rPr>
      <w:lang w:eastAsia="sk-SK"/>
    </w:rPr>
  </w:style>
  <w:style w:type="paragraph" w:customStyle="1" w:styleId="Default">
    <w:name w:val="Default"/>
    <w:rsid w:val="00767D69"/>
    <w:pPr>
      <w:autoSpaceDE w:val="0"/>
      <w:autoSpaceDN w:val="0"/>
      <w:adjustRightInd w:val="0"/>
    </w:pPr>
    <w:rPr>
      <w:rFonts w:ascii="Arial" w:eastAsia="Times New Roman" w:hAnsi="Arial" w:cs="Arial"/>
      <w:color w:val="000000"/>
      <w:sz w:val="24"/>
      <w:szCs w:val="24"/>
    </w:rPr>
  </w:style>
  <w:style w:type="paragraph" w:styleId="Zarkazkladnhotextu">
    <w:name w:val="Body Text Indent"/>
    <w:basedOn w:val="Normlny"/>
    <w:link w:val="ZarkazkladnhotextuChar"/>
    <w:uiPriority w:val="99"/>
    <w:semiHidden/>
    <w:rsid w:val="00355879"/>
    <w:pPr>
      <w:spacing w:after="120"/>
      <w:ind w:left="283"/>
    </w:pPr>
    <w:rPr>
      <w:rFonts w:eastAsia="Times New Roman" w:cs="Times New Roman"/>
      <w:sz w:val="20"/>
      <w:szCs w:val="20"/>
      <w:lang w:eastAsia="sk-SK"/>
    </w:rPr>
  </w:style>
  <w:style w:type="character" w:customStyle="1" w:styleId="ZarkazkladnhotextuChar">
    <w:name w:val="Zarážka základného textu Char"/>
    <w:link w:val="Zarkazkladnhotextu"/>
    <w:uiPriority w:val="99"/>
    <w:semiHidden/>
    <w:locked/>
    <w:rsid w:val="00355879"/>
    <w:rPr>
      <w:rFonts w:eastAsia="Times New Roman"/>
      <w:lang w:eastAsia="sk-SK"/>
    </w:rPr>
  </w:style>
  <w:style w:type="paragraph" w:styleId="Zarkazkladnhotextu2">
    <w:name w:val="Body Text Indent 2"/>
    <w:basedOn w:val="Normlny"/>
    <w:link w:val="Zarkazkladnhotextu2Char"/>
    <w:uiPriority w:val="99"/>
    <w:semiHidden/>
    <w:rsid w:val="00355879"/>
    <w:pPr>
      <w:spacing w:after="120" w:line="480" w:lineRule="auto"/>
      <w:ind w:left="283"/>
    </w:pPr>
    <w:rPr>
      <w:rFonts w:cs="Times New Roman"/>
      <w:sz w:val="20"/>
      <w:szCs w:val="20"/>
      <w:lang w:eastAsia="sk-SK"/>
    </w:rPr>
  </w:style>
  <w:style w:type="character" w:customStyle="1" w:styleId="Zarkazkladnhotextu2Char">
    <w:name w:val="Zarážka základného textu 2 Char"/>
    <w:link w:val="Zarkazkladnhotextu2"/>
    <w:uiPriority w:val="99"/>
    <w:semiHidden/>
    <w:locked/>
    <w:rsid w:val="00355879"/>
    <w:rPr>
      <w:rFonts w:ascii="Calibri" w:hAnsi="Calibri" w:cs="Calibri"/>
      <w:lang w:eastAsia="sk-SK"/>
    </w:rPr>
  </w:style>
  <w:style w:type="paragraph" w:styleId="Textbubliny">
    <w:name w:val="Balloon Text"/>
    <w:basedOn w:val="Normlny"/>
    <w:link w:val="TextbublinyChar"/>
    <w:uiPriority w:val="99"/>
    <w:semiHidden/>
    <w:rsid w:val="00BE6FC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BE6FCF"/>
    <w:rPr>
      <w:rFonts w:ascii="Tahoma" w:hAnsi="Tahoma" w:cs="Tahoma"/>
      <w:sz w:val="16"/>
      <w:szCs w:val="16"/>
    </w:rPr>
  </w:style>
  <w:style w:type="table" w:styleId="Mriekatabuky">
    <w:name w:val="Table Grid"/>
    <w:basedOn w:val="Normlnatabuka"/>
    <w:uiPriority w:val="99"/>
    <w:rsid w:val="003C3B1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Char">
    <w:name w:val="Char Char3 Char Char"/>
    <w:basedOn w:val="Normlny"/>
    <w:uiPriority w:val="99"/>
    <w:rsid w:val="00BA3C9E"/>
    <w:pPr>
      <w:widowControl w:val="0"/>
      <w:tabs>
        <w:tab w:val="num" w:pos="567"/>
      </w:tabs>
      <w:adjustRightInd w:val="0"/>
      <w:spacing w:after="0" w:line="240" w:lineRule="exact"/>
      <w:ind w:left="567" w:hanging="567"/>
      <w:jc w:val="both"/>
      <w:textAlignment w:val="baseline"/>
    </w:pPr>
    <w:rPr>
      <w:rFonts w:ascii="Times New Roman Bold" w:hAnsi="Times New Roman Bold" w:cs="Times New Roman Bold"/>
      <w:b/>
      <w:bCs/>
      <w:sz w:val="26"/>
      <w:szCs w:val="26"/>
    </w:r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semiHidden/>
    <w:rsid w:val="00D2380F"/>
    <w:pPr>
      <w:spacing w:after="0" w:line="240" w:lineRule="auto"/>
    </w:pPr>
    <w:rPr>
      <w:rFonts w:cs="Times New Roman"/>
      <w:sz w:val="20"/>
      <w:szCs w:val="20"/>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locked/>
    <w:rsid w:val="006C376C"/>
    <w:rPr>
      <w:sz w:val="20"/>
      <w:szCs w:val="20"/>
      <w:lang w:eastAsia="en-US"/>
    </w:rPr>
  </w:style>
  <w:style w:type="character" w:styleId="Odkaznapoznmkupodiarou">
    <w:name w:val="footnote reference"/>
    <w:semiHidden/>
    <w:rsid w:val="00D2380F"/>
    <w:rPr>
      <w:vertAlign w:val="superscript"/>
    </w:rPr>
  </w:style>
  <w:style w:type="paragraph" w:styleId="Obsah1">
    <w:name w:val="toc 1"/>
    <w:basedOn w:val="Normlny"/>
    <w:next w:val="Normlny"/>
    <w:autoRedefine/>
    <w:uiPriority w:val="99"/>
    <w:locked/>
    <w:rsid w:val="00D00A19"/>
  </w:style>
  <w:style w:type="paragraph" w:styleId="Obsah2">
    <w:name w:val="toc 2"/>
    <w:basedOn w:val="Normlny"/>
    <w:next w:val="Normlny"/>
    <w:autoRedefine/>
    <w:uiPriority w:val="99"/>
    <w:locked/>
    <w:rsid w:val="00D00A19"/>
    <w:pPr>
      <w:ind w:left="220"/>
    </w:pPr>
  </w:style>
  <w:style w:type="character" w:styleId="Odkaznakomentr">
    <w:name w:val="annotation reference"/>
    <w:uiPriority w:val="99"/>
    <w:semiHidden/>
    <w:rsid w:val="008A0153"/>
    <w:rPr>
      <w:sz w:val="16"/>
      <w:szCs w:val="16"/>
    </w:rPr>
  </w:style>
  <w:style w:type="paragraph" w:styleId="Textkomentra">
    <w:name w:val="annotation text"/>
    <w:basedOn w:val="Normlny"/>
    <w:link w:val="TextkomentraChar"/>
    <w:uiPriority w:val="99"/>
    <w:semiHidden/>
    <w:rsid w:val="008A0153"/>
    <w:rPr>
      <w:rFonts w:cs="Times New Roman"/>
      <w:sz w:val="20"/>
      <w:szCs w:val="20"/>
    </w:rPr>
  </w:style>
  <w:style w:type="character" w:customStyle="1" w:styleId="TextkomentraChar">
    <w:name w:val="Text komentára Char"/>
    <w:link w:val="Textkomentra"/>
    <w:uiPriority w:val="99"/>
    <w:semiHidden/>
    <w:rsid w:val="00A302E0"/>
    <w:rPr>
      <w:rFonts w:cs="Calibri"/>
      <w:sz w:val="20"/>
      <w:szCs w:val="20"/>
      <w:lang w:eastAsia="en-US"/>
    </w:rPr>
  </w:style>
  <w:style w:type="paragraph" w:styleId="Predmetkomentra">
    <w:name w:val="annotation subject"/>
    <w:basedOn w:val="Textkomentra"/>
    <w:next w:val="Textkomentra"/>
    <w:link w:val="PredmetkomentraChar"/>
    <w:uiPriority w:val="99"/>
    <w:semiHidden/>
    <w:rsid w:val="008A0153"/>
    <w:rPr>
      <w:b/>
      <w:bCs/>
    </w:rPr>
  </w:style>
  <w:style w:type="character" w:customStyle="1" w:styleId="PredmetkomentraChar">
    <w:name w:val="Predmet komentára Char"/>
    <w:link w:val="Predmetkomentra"/>
    <w:uiPriority w:val="99"/>
    <w:semiHidden/>
    <w:rsid w:val="00A302E0"/>
    <w:rPr>
      <w:rFonts w:cs="Calibri"/>
      <w:b/>
      <w:bCs/>
      <w:sz w:val="20"/>
      <w:szCs w:val="20"/>
      <w:lang w:eastAsia="en-US"/>
    </w:rPr>
  </w:style>
  <w:style w:type="paragraph" w:styleId="Revzia">
    <w:name w:val="Revision"/>
    <w:hidden/>
    <w:uiPriority w:val="99"/>
    <w:semiHidden/>
    <w:rsid w:val="008522E7"/>
    <w:rPr>
      <w:rFonts w:cs="Calibri"/>
      <w:sz w:val="22"/>
      <w:szCs w:val="22"/>
      <w:lang w:eastAsia="en-US"/>
    </w:rPr>
  </w:style>
  <w:style w:type="character" w:customStyle="1" w:styleId="st1">
    <w:name w:val="st1"/>
    <w:basedOn w:val="Predvolenpsmoodseku"/>
    <w:rsid w:val="00D32D5E"/>
    <w:rPr>
      <w:rFonts w:cs="Times New Roman"/>
    </w:rPr>
  </w:style>
  <w:style w:type="paragraph" w:styleId="Hlavika">
    <w:name w:val="header"/>
    <w:basedOn w:val="Normlny"/>
    <w:link w:val="HlavikaChar"/>
    <w:uiPriority w:val="99"/>
    <w:semiHidden/>
    <w:unhideWhenUsed/>
    <w:rsid w:val="009D0D0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D0D0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3675264">
      <w:bodyDiv w:val="1"/>
      <w:marLeft w:val="0"/>
      <w:marRight w:val="0"/>
      <w:marTop w:val="0"/>
      <w:marBottom w:val="0"/>
      <w:divBdr>
        <w:top w:val="none" w:sz="0" w:space="0" w:color="auto"/>
        <w:left w:val="none" w:sz="0" w:space="0" w:color="auto"/>
        <w:bottom w:val="none" w:sz="0" w:space="0" w:color="auto"/>
        <w:right w:val="none" w:sz="0" w:space="0" w:color="auto"/>
      </w:divBdr>
    </w:div>
    <w:div w:id="868179807">
      <w:bodyDiv w:val="1"/>
      <w:marLeft w:val="0"/>
      <w:marRight w:val="0"/>
      <w:marTop w:val="0"/>
      <w:marBottom w:val="0"/>
      <w:divBdr>
        <w:top w:val="none" w:sz="0" w:space="0" w:color="auto"/>
        <w:left w:val="none" w:sz="0" w:space="0" w:color="auto"/>
        <w:bottom w:val="none" w:sz="0" w:space="0" w:color="auto"/>
        <w:right w:val="none" w:sz="0" w:space="0" w:color="auto"/>
      </w:divBdr>
    </w:div>
    <w:div w:id="1786193104">
      <w:marLeft w:val="0"/>
      <w:marRight w:val="0"/>
      <w:marTop w:val="0"/>
      <w:marBottom w:val="0"/>
      <w:divBdr>
        <w:top w:val="none" w:sz="0" w:space="0" w:color="auto"/>
        <w:left w:val="none" w:sz="0" w:space="0" w:color="auto"/>
        <w:bottom w:val="none" w:sz="0" w:space="0" w:color="auto"/>
        <w:right w:val="none" w:sz="0" w:space="0" w:color="auto"/>
      </w:divBdr>
    </w:div>
    <w:div w:id="19468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psr.s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competition/state_aid/legislation/reference_rates.html" TargetMode="External"/><Relationship Id="rId17" Type="http://schemas.openxmlformats.org/officeDocument/2006/relationships/hyperlink" Target="http://ec.europa.eu/comm/competition/state_aid/others/reference_rates.html" TargetMode="External"/><Relationship Id="rId2" Type="http://schemas.openxmlformats.org/officeDocument/2006/relationships/numbering" Target="numbering.xml"/><Relationship Id="rId16" Type="http://schemas.openxmlformats.org/officeDocument/2006/relationships/hyperlink" Target="http://www.finance.go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frb.sk" TargetMode="External"/><Relationship Id="rId5" Type="http://schemas.openxmlformats.org/officeDocument/2006/relationships/webSettings" Target="webSettings.xml"/><Relationship Id="rId15" Type="http://schemas.openxmlformats.org/officeDocument/2006/relationships/hyperlink" Target="http://www.apa.sk" TargetMode="External"/><Relationship Id="rId10" Type="http://schemas.openxmlformats.org/officeDocument/2006/relationships/hyperlink" Target="http://www.sfr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www.sfrb.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CE69-9C26-4B4B-BD77-E5B13ECD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5297</Words>
  <Characters>30193</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kollarova</dc:creator>
  <cp:lastModifiedBy>kollarova</cp:lastModifiedBy>
  <cp:revision>10</cp:revision>
  <cp:lastPrinted>2013-07-22T07:42:00Z</cp:lastPrinted>
  <dcterms:created xsi:type="dcterms:W3CDTF">2013-07-15T06:36:00Z</dcterms:created>
  <dcterms:modified xsi:type="dcterms:W3CDTF">2013-07-22T07:45:00Z</dcterms:modified>
</cp:coreProperties>
</file>